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6C" w:rsidRPr="00065F6B" w:rsidRDefault="002A416C" w:rsidP="002A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F6B">
        <w:rPr>
          <w:rFonts w:ascii="Times New Roman" w:hAnsi="Times New Roman"/>
          <w:b/>
          <w:sz w:val="28"/>
          <w:szCs w:val="28"/>
        </w:rPr>
        <w:t>МОГИЛЁВСКИЙ ОБЛАСТНОЙ ИСПОЛНИТЕЛЬНЫЙ КОМИТЕТ</w:t>
      </w:r>
    </w:p>
    <w:p w:rsidR="002A416C" w:rsidRPr="00065F6B" w:rsidRDefault="002A416C" w:rsidP="002A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</w:t>
      </w:r>
      <w:r w:rsidRPr="00065F6B">
        <w:rPr>
          <w:rFonts w:ascii="Times New Roman" w:hAnsi="Times New Roman"/>
          <w:b/>
          <w:sz w:val="28"/>
          <w:szCs w:val="28"/>
        </w:rPr>
        <w:t xml:space="preserve"> ИДЕОЛОГИЧЕСКОЙ РАБОТЫ</w:t>
      </w:r>
    </w:p>
    <w:p w:rsidR="002A416C" w:rsidRPr="00065F6B" w:rsidRDefault="002A416C" w:rsidP="002A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F6B">
        <w:rPr>
          <w:rFonts w:ascii="Times New Roman" w:hAnsi="Times New Roman"/>
          <w:b/>
          <w:sz w:val="28"/>
          <w:szCs w:val="28"/>
        </w:rPr>
        <w:t>И ПО ДЕЛАМ МОЛОДЕЖИ</w:t>
      </w:r>
      <w:r>
        <w:rPr>
          <w:rFonts w:ascii="Times New Roman" w:hAnsi="Times New Roman"/>
          <w:b/>
          <w:sz w:val="28"/>
          <w:szCs w:val="28"/>
        </w:rPr>
        <w:t xml:space="preserve"> БОБРУЙСКОГО ГОРИСПОЛКОМА</w:t>
      </w: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30F4E" w:rsidRDefault="002A416C" w:rsidP="002A41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30F4E">
        <w:rPr>
          <w:rFonts w:ascii="Times New Roman" w:hAnsi="Times New Roman" w:cs="Times New Roman"/>
          <w:bCs/>
          <w:sz w:val="30"/>
          <w:szCs w:val="30"/>
        </w:rPr>
        <w:t>Социальная безопасность: основные принципы и приоритеты.</w:t>
      </w:r>
    </w:p>
    <w:p w:rsidR="00030F4E" w:rsidRDefault="00030F4E" w:rsidP="00030F4E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30F4E">
        <w:rPr>
          <w:rFonts w:ascii="Times New Roman" w:hAnsi="Times New Roman" w:cs="Times New Roman"/>
          <w:bCs/>
          <w:sz w:val="30"/>
          <w:szCs w:val="30"/>
        </w:rPr>
        <w:t xml:space="preserve">2. </w:t>
      </w:r>
      <w:r>
        <w:rPr>
          <w:rFonts w:ascii="Times New Roman" w:hAnsi="Times New Roman" w:cs="Times New Roman"/>
          <w:bCs/>
          <w:sz w:val="30"/>
          <w:szCs w:val="30"/>
        </w:rPr>
        <w:t xml:space="preserve">   </w:t>
      </w:r>
      <w:r w:rsidRPr="00030F4E">
        <w:rPr>
          <w:rFonts w:ascii="Times New Roman" w:hAnsi="Times New Roman" w:cs="Times New Roman"/>
          <w:bCs/>
          <w:sz w:val="30"/>
          <w:szCs w:val="30"/>
        </w:rPr>
        <w:t>О производственном травматизме при выполнении строительных работ.</w:t>
      </w:r>
    </w:p>
    <w:p w:rsidR="00030F4E" w:rsidRDefault="00030F4E" w:rsidP="00030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30F4E">
        <w:rPr>
          <w:rFonts w:ascii="Times New Roman" w:eastAsia="Times New Roman" w:hAnsi="Times New Roman" w:cs="Times New Roman"/>
          <w:bCs/>
          <w:sz w:val="30"/>
          <w:szCs w:val="30"/>
        </w:rPr>
        <w:t xml:space="preserve">3.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30F4E">
        <w:rPr>
          <w:rFonts w:ascii="Times New Roman" w:eastAsia="Times New Roman" w:hAnsi="Times New Roman" w:cs="Times New Roman"/>
          <w:bCs/>
          <w:sz w:val="30"/>
          <w:szCs w:val="30"/>
        </w:rPr>
        <w:t xml:space="preserve">Оперативная обстановка в области. Неосторожное обращение                   с огнем. Электробезопасность. Эксплуатация электрообогревателей. Печное отопление. </w:t>
      </w:r>
      <w:proofErr w:type="gramStart"/>
      <w:r w:rsidRPr="00030F4E">
        <w:rPr>
          <w:rFonts w:ascii="Times New Roman" w:eastAsia="Times New Roman" w:hAnsi="Times New Roman" w:cs="Times New Roman"/>
          <w:bCs/>
          <w:sz w:val="30"/>
          <w:szCs w:val="30"/>
        </w:rPr>
        <w:t>Потерявшиеся</w:t>
      </w:r>
      <w:proofErr w:type="gramEnd"/>
      <w:r w:rsidRPr="00030F4E">
        <w:rPr>
          <w:rFonts w:ascii="Times New Roman" w:eastAsia="Times New Roman" w:hAnsi="Times New Roman" w:cs="Times New Roman"/>
          <w:bCs/>
          <w:sz w:val="30"/>
          <w:szCs w:val="30"/>
        </w:rPr>
        <w:t xml:space="preserve"> в лесу.</w:t>
      </w:r>
    </w:p>
    <w:p w:rsidR="00030F4E" w:rsidRPr="00030F4E" w:rsidRDefault="00030F4E" w:rsidP="00030F4E">
      <w:pPr>
        <w:spacing w:after="200"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030F4E">
        <w:rPr>
          <w:rFonts w:ascii="Times New Roman" w:eastAsia="Times New Roman" w:hAnsi="Times New Roman" w:cs="Times New Roman"/>
          <w:bCs/>
          <w:sz w:val="30"/>
          <w:szCs w:val="30"/>
        </w:rPr>
        <w:t>4.</w:t>
      </w:r>
      <w:r w:rsidRPr="00030F4E">
        <w:rPr>
          <w:rFonts w:ascii="Times New Roman" w:hAnsi="Times New Roman"/>
          <w:bCs/>
          <w:sz w:val="30"/>
          <w:szCs w:val="30"/>
        </w:rPr>
        <w:t xml:space="preserve"> О разработке и реализации Стратегии устойчивого развития города Бобруйска на период до 2035 года.</w:t>
      </w:r>
    </w:p>
    <w:p w:rsidR="002A416C" w:rsidRDefault="002A416C" w:rsidP="002A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16C" w:rsidRPr="002A416C" w:rsidRDefault="002A416C" w:rsidP="002A41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16C">
        <w:rPr>
          <w:rFonts w:ascii="Times New Roman" w:hAnsi="Times New Roman"/>
          <w:b/>
          <w:i/>
          <w:sz w:val="28"/>
          <w:szCs w:val="28"/>
        </w:rPr>
        <w:t>материал для информационно-пропагандистских групп</w:t>
      </w: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16C" w:rsidRPr="00065F6B" w:rsidRDefault="002A416C" w:rsidP="002A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F6B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Бобруйск</w:t>
      </w:r>
    </w:p>
    <w:p w:rsidR="00C27173" w:rsidRDefault="002A416C" w:rsidP="00030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  <w:r w:rsidRPr="00065F6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065F6B">
        <w:rPr>
          <w:rFonts w:ascii="Times New Roman" w:hAnsi="Times New Roman"/>
          <w:b/>
          <w:sz w:val="28"/>
          <w:szCs w:val="28"/>
        </w:rPr>
        <w:t xml:space="preserve"> г.</w:t>
      </w:r>
    </w:p>
    <w:p w:rsidR="00C27173" w:rsidRPr="00C27173" w:rsidRDefault="00C27173" w:rsidP="004D3BCB">
      <w:pPr>
        <w:spacing w:after="20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Социальная безопасность: основные принципы и приоритеты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Обращаясь 28 января 2022 г. с Посланием к белорусскому народу и Национальному собранию,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обозначил принципы социальной политики государства: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«Первый принцип –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справедливость</w:t>
      </w:r>
      <w:r w:rsidRPr="00C27173">
        <w:rPr>
          <w:rFonts w:ascii="Times New Roman" w:hAnsi="Times New Roman" w:cs="Times New Roman"/>
          <w:sz w:val="30"/>
          <w:szCs w:val="30"/>
        </w:rPr>
        <w:t xml:space="preserve">…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это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возможно, каждого белоруса к этим благам.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Второй принцип –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ответственность</w:t>
      </w:r>
      <w:r w:rsidRPr="00C27173">
        <w:rPr>
          <w:rFonts w:ascii="Times New Roman" w:hAnsi="Times New Roman" w:cs="Times New Roman"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Третий принцип –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забота</w:t>
      </w:r>
      <w:r w:rsidRPr="00C27173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1. Глобальные вызовы и новые реалии мирового развития в социальной сфере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В XXI веке человечество переживает период глубоких потрясений.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нарастание демографического дисбаланса и усиление общемирового тренда старения населения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. По опубликованным в апреле 2023 г. данным ООН, «человечество достигло численности в 8 млрд. К 2050 году на Земле будут жить 9,7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млрд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чел., а после 2070 года количество населения, скорее всего, начнет падать».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Наиболее быстро прирастает население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Африки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 – сегодня там проживает порядка 1,3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млрд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чел. Предполагается, что к концу столетия на этом континенте население достигнет почти 4 млрд чел. (фактически половина современного человечества). При этом, по некоторым прогнозам, через 70 лет население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(сегодня в КНР проживает 1,4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млрд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чел.) может сократиться до 800 млн чел.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прогнозам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World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Population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Revive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 к 2050 году количество жителей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Литвы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сократится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на 22,1 %,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Латвии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 на 21,6 %,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Эстонии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на 12,7 %; предполагается, что в Латвии будет проживать 1,5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чел., а в Литве и Эстонии – соответственно 2,1 млн и 1,2 млн чел.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> 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Негативный демографический тренд – уменьшение количества детей в семье.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мнению демографов, население перестает воспроизводиться при суммарном коэффициенте рождаемости в 2,15 условного ребенка на одну женщину фертильного возраста (с 19 до 45 лет).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в начале 1950-х гг. на каждую женщину в мире в среднем приходилось пять детей, то к концу 2020-х гг. – ожидается порядка двух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мы живем в эпоху имущественного расслоения – массовой концентрации богатства и беспрецедентного неравенства</w:t>
      </w:r>
      <w:r w:rsidRPr="00C27173">
        <w:rPr>
          <w:rFonts w:ascii="Times New Roman" w:hAnsi="Times New Roman" w:cs="Times New Roman"/>
          <w:sz w:val="30"/>
          <w:szCs w:val="30"/>
        </w:rPr>
        <w:t>: 10 % самых богатых людей владеют 76 % всего богатства, в то время как беднейшие – всего 2 %.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  <w:proofErr w:type="gramEnd"/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Например, согласно данным Федерального статистического управления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, в прошлом году почти 2,2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детей и молодых людей в возрасте до 18 лет оказались за чертой бедности (14,8 % молодежи).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сокращаться производственный потенциал мирового сельского хозяйства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и компенсационные возможности природной среды.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сведениям американского Центра стратегических и международных исследований, «в середине 2020-х гг. мир может поразить волна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засухи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 вызывая глобальный продовольственный и миграционный кризисы».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данным ООН, к 2050 году во многих странах мира произойдет существенное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сокращение урожайности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климатическим причинам.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Уже сегодня более 3 </w:t>
      </w:r>
      <w:proofErr w:type="gram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млрд</w:t>
      </w:r>
      <w:proofErr w:type="gramEnd"/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 жителей планеты не могут позволить себе здоровое питание</w:t>
      </w:r>
      <w:r w:rsidRPr="00C27173">
        <w:rPr>
          <w:rFonts w:ascii="Times New Roman" w:hAnsi="Times New Roman" w:cs="Times New Roman"/>
          <w:sz w:val="30"/>
          <w:szCs w:val="30"/>
        </w:rPr>
        <w:t xml:space="preserve">. Согласно опубликованным в июле 2023 г. данным ООН,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 2019 года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число голодающих в мире увеличилось на 122 </w:t>
      </w:r>
      <w:proofErr w:type="gram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 чел.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Беспрецедентная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пандемия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коронавирусной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инфекции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(снижение объемов производства, ограничение свободного движения товаров и рабочей силы)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Следствием глобальных вызовов является обострение социальных противоречий на </w:t>
      </w:r>
      <w:proofErr w:type="gram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европейском</w:t>
      </w:r>
      <w:proofErr w:type="gramEnd"/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 и других континентах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сентябре 2023 г.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Греции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проходила 24-часовая забастовка и массовые акции протеста (причина – резкое ужесточение трудового законодательства: продолжительность рабочего дня может достигнуть 13 часов, а рабочая неделя будет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длиться до 78 часов; при этом работодатель получает возможность увольнять сотрудников безо всяких объяснений и обязательств); в г.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Варшаве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бюджетники вышли на «марш гнева» против канцелярии премьер-министра с требованием повышения зарплат;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около 20 тыс. работников железной дороги устроили забастовку (с лета прошлого года это уже 24-я забастовка транспортников) и др.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последние годы во многих странах Европы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оценкам Европейской федерации национальных организаций, работающих с бездомными (FEANTSA),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бездомных в Европе выросло до рекордных значений – практически 1 </w:t>
      </w:r>
      <w:proofErr w:type="gram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чел.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Хуже всего ситуация сложилась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ФРГ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 там в 2022 году было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зарегистрировано 262,6 тыс. людей без крова.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Испании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за тот же год – чуть более 28,5 тыс. чел.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Ирландии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число бездомных составило 11,6 тыс. чел.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Социальная безопасность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В социальной сфере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устойчивость рынка труда, минимизация безработицы и достойный уровень оплаты труда;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общества, укрепление патриотизма.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2. Республика Беларусь – демократическое социальное правовое государство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На финансирование отраслей социальной сферы ежегодно направляется около 12 % ВВП.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Главная цель пятилетней программы на 2021–2025 годы 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актуальные приоритеты пятилетки</w:t>
      </w:r>
      <w:r w:rsidRPr="00C27173">
        <w:rPr>
          <w:rFonts w:ascii="Times New Roman" w:hAnsi="Times New Roman" w:cs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населения базовых социальных услуг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целом в Беларуси расходы консолидированного бюджета в 2023 году (по состоянию на 1 сентября 2023 г.)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финансирование социальной сферы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предусмотрены в сумме 27,7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млрд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рублей. Это составляет 42 % расходов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бюджета.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Наиболее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бюджетоемкие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расходы консолидированного бюджета составляют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здравоохранение и образование – по 4,8 % к ВВП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(10,5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млрд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рублей) каждая сфера.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При этом принципиальным является то, что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задача государства 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3. Рост реальной заработной платы и иных доходов населения – основа благосостояния белорусских граждан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С 1 января 2023 г. установлены дополнительные стимулирующие выплаты отдельным категориям работников образования, физической культуры и спорта, здравоохранения. С 1 сентября 2023 г. произведено увеличение заработной платы педагогических работников.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За январь–июль 2023 г. номинальная начисленная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среднемесячная заработная плата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работников составила 1 816,9 рубля или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115 %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июле – 1 933,1 рубля. Ее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за семь месяцев 2023 г. по отношению к соответствующему периоду 2022 года составил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108,4 %,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в июле –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114,4 %.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lastRenderedPageBreak/>
        <w:t>Для сравнения: за январь–июнь 2023 г. реальная заработная плата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составила 114,6 %,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114,7 %,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106,8 %,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100,2 %.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В мае и сентябре текущего года были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произведены перерасчеты трудовых пенсий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средний размер пенсии по возрасту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(неработающего пенсионера)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составил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692,3 рубля или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118 %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к аналогичному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периоду 2022 года, в сентябре – 736,6 рубля. Ее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в январе–июле 2023 г. по отношению к аналогичному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периоду прошлого года составил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112,8 %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 в июле –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117,3 %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За январь–июль 2023 г. по отношению к соответствующему периоду 2022 года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реальный размер социальных выплат</w:t>
      </w:r>
      <w:r w:rsidRPr="00C27173">
        <w:rPr>
          <w:rFonts w:ascii="Times New Roman" w:hAnsi="Times New Roman" w:cs="Times New Roman"/>
          <w:sz w:val="30"/>
          <w:szCs w:val="30"/>
        </w:rPr>
        <w:t>, установленных от бюджета прожиточного минимума в среднем на душу населения, составил 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108,1 %</w:t>
      </w:r>
      <w:r w:rsidRPr="00C27173">
        <w:rPr>
          <w:rFonts w:ascii="Times New Roman" w:hAnsi="Times New Roman" w:cs="Times New Roman"/>
          <w:sz w:val="30"/>
          <w:szCs w:val="30"/>
        </w:rPr>
        <w:t>, в июле 2023 г. – 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110,2 %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малообеспеченных семей и граждан</w:t>
      </w:r>
      <w:r w:rsidRPr="00C27173">
        <w:rPr>
          <w:rFonts w:ascii="Times New Roman" w:hAnsi="Times New Roman" w:cs="Times New Roman"/>
          <w:sz w:val="30"/>
          <w:szCs w:val="30"/>
        </w:rPr>
        <w:t xml:space="preserve"> реализуется программа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государственной адресной социальной помощи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(далее – ГАСП).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В 2022 году получателями ГАСП стали 273,4 тыс. чел. на сумму 133,5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рублей. За первое полугодие 2023 г. получателями ГАСП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стали 142,3 тыс. чел. на сумму 72,5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рублей.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Бесспорный приоритет социальной политики –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забота о ветеранах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Великой Отечественной войны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данным Минтруда и соцзащиты,</w:t>
      </w:r>
      <w:r w:rsidRPr="00C27173">
        <w:rPr>
          <w:rFonts w:ascii="Times New Roman" w:hAnsi="Times New Roman" w:cs="Times New Roman"/>
          <w:sz w:val="30"/>
          <w:szCs w:val="30"/>
        </w:rPr>
        <w:t xml:space="preserve"> на 1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июля 2023 г. в республике проживало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1,4 тыс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 ветеранов Великой Отечественной войны,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7,3 тыс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 бывших узников фашизма.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система социального обслуживания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(146 территориальных центров социального обслуживания населения и 91 дом-интернат для престарелых и инвалидов).</w:t>
      </w:r>
      <w:r w:rsidRPr="00C27173">
        <w:rPr>
          <w:rFonts w:ascii="Times New Roman" w:hAnsi="Times New Roman" w:cs="Times New Roman"/>
          <w:sz w:val="30"/>
          <w:szCs w:val="30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</w:t>
      </w:r>
      <w:r w:rsidRPr="00C27173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социального обслуживания из средств местных бюджетов ежегодно выделяются средства в размере порядка 500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первом полугодии 2023 г. численность пожилых граждан и инвалидов, охваченных социальным обслуживанием, составила 161,4 тыс. чел. (10 % от численности инвалидов I 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II группы и неработающих пожилых граждан). Ежегодно, начиная с 2020 года, количество получателей социальных услуг увеличивается в среднем на 4 %.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Для организации участия пожилых людей в решении вопросов, затрагивающих их интересы, в каждом регионе созданы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советы пожилых граждан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При территориальных центрах социального обслуживания населения организованы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Впервые в 2023 году по инициативе Главы государства 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прошла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республиканская благотворительная акция для пожилых «От всей души»</w:t>
      </w:r>
      <w:r w:rsidRPr="00C27173">
        <w:rPr>
          <w:rFonts w:ascii="Times New Roman" w:hAnsi="Times New Roman" w:cs="Times New Roman"/>
          <w:sz w:val="30"/>
          <w:szCs w:val="30"/>
        </w:rPr>
        <w:t xml:space="preserve"> с активным участием молодежи и школьников.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 –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забота об инвалидах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Инвалиды составляют 6 % от общей численности населения (более 0,5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чел.), из них почти 38 тыс. – дети-инвалиды.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С 6 января 2023 г. вступил в силу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Закон «О правах инвалидов и их социальной интеграции»</w:t>
      </w:r>
      <w:r w:rsidRPr="00C27173">
        <w:rPr>
          <w:rFonts w:ascii="Times New Roman" w:hAnsi="Times New Roman" w:cs="Times New Roman"/>
          <w:sz w:val="30"/>
          <w:szCs w:val="30"/>
        </w:rPr>
        <w:t xml:space="preserve"> (далее 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обеспечения граждан техническими средствами социальной реабилитации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Ежегодно в республике такими средствами обеспечиваются более 220 тыс. граждан с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инвалидностью. На данные цели расходуется более 60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рублей.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4. Обеспечение эффективной занятости – залог достойного уровня жизни граждан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(статьи 41,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Конституции Республики Беларусь)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информации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Белстата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 в экономике Беларуси в июне 2023 г. было занято 4,148 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чел.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(принцип: «как поработал, так и заработал»)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рынок труда в стране стабилен и управляем, снижен уровень безработицы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результатам 2022 года уровень безработицы населения в трудоспособном возрасте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составил 3,6 %, в 2021 году – 3,8 %.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Уровень безработицы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населения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трудоспособном возрасте снижен с 3,7 % в первом полугодии 2022 г. до 3,4 % в первом полугодии 2023 г.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 что является естественным уровнем для нашей экономики.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Для сравнения: уровень безработицы в трудоспособном возрасте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составил 4,9 % (2022 год);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13,7 %;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4,8 %;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3,5 % (I квартал 2023 г.).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стадии реализации находится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Государственная программа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«Рынок труда и содействие занятости» на 2021–2025 годы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январе–июле 2023 г. в службу занятости за содействием в трудоустройстве обратилось 94,9 тыс. чел., из них зарегистрированы безработными 27,7 тыс. чел. В трудоустройстве нуждалось 102,8 тыс. чел., из них 32,3 тыс. безработных. Трудоустроено –  79,3 тыс. чел.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На рынке труда страны наблюдаются положительные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тенденции, которые характеризуются устойчивым ростом спроса на рабочую силу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информации Минтруда и соцзащиты, на 1 августа 2023 г. количество вакансий, заявленных нанимателями в органы по труду, занятости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и социальной защите, составило 127,1 тыс. (по сравнению с 1 января 2023 г. выросло на 31,8 тыс. или на 33,4 %).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В целях обеспечения занятости населения создан и эффективно осуществляет свою деятельность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Общереспубликанский банк вакансий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(внедрен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2007 году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в целях информирования граждан,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lastRenderedPageBreak/>
        <w:t>нуждающихся в трудоустройстве, о наличии вакансий)</w:t>
      </w:r>
      <w:r w:rsidRPr="00C27173">
        <w:rPr>
          <w:rFonts w:ascii="Times New Roman" w:hAnsi="Times New Roman" w:cs="Times New Roman"/>
          <w:sz w:val="30"/>
          <w:szCs w:val="30"/>
        </w:rPr>
        <w:t xml:space="preserve">, размещенный на портале Государственной службы занятости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(https://gsz.gov.by/).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Наибольшим спросом пользуются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специалисты рабочих профессий</w:t>
      </w:r>
      <w:r w:rsidRPr="00C27173">
        <w:rPr>
          <w:rFonts w:ascii="Times New Roman" w:hAnsi="Times New Roman" w:cs="Times New Roman"/>
          <w:sz w:val="30"/>
          <w:szCs w:val="30"/>
        </w:rPr>
        <w:t xml:space="preserve"> – порядка 65 % от общего числа вакансий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(82,1 тыс. заявленных вакансий).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обучение безработных</w:t>
      </w:r>
      <w:r w:rsidRPr="00C27173">
        <w:rPr>
          <w:rFonts w:ascii="Times New Roman" w:hAnsi="Times New Roman" w:cs="Times New Roman"/>
          <w:sz w:val="30"/>
          <w:szCs w:val="30"/>
        </w:rPr>
        <w:t xml:space="preserve"> осуществляется более чем по 100 учебным программам в разрезе рабочих профессий, востребованных на рынке труда. Более 80 % безработных обучаются «под заказ» нанимателя с гарантией последующего трудоустройства.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Человек должен быть заинтересован в собственном продуктивном труде</w:t>
      </w:r>
      <w:r w:rsidRPr="00C2717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 – то есть залогом благополучия.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5. Крепкая семья – залог стабильности нашего общества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C27173">
        <w:rPr>
          <w:rFonts w:ascii="Times New Roman" w:hAnsi="Times New Roman" w:cs="Times New Roman"/>
          <w:sz w:val="30"/>
          <w:szCs w:val="30"/>
        </w:rPr>
        <w:t xml:space="preserve"> – подчеркнул белорусский лидер </w:t>
      </w:r>
      <w:proofErr w:type="spell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2717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27173">
        <w:rPr>
          <w:rFonts w:ascii="Times New Roman" w:hAnsi="Times New Roman" w:cs="Times New Roman"/>
          <w:sz w:val="30"/>
          <w:szCs w:val="30"/>
        </w:rPr>
        <w:t>31 марта 2023 г. в Послании к белорусскому народу и Парламенту.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2022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году в США насчитывалось более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1,2 </w:t>
      </w:r>
      <w:proofErr w:type="gram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однополых семей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(в 2008 году – 540 тыс. семей подобного рода). В 2020 году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проживали более 150 тыс. гомосексуальных пар (в два раза больше, чем десять лет назад).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Результатом «гендерной идеологии»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стало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двукратное уменьшение в США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за последние 60 лет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численности детей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расчете на одну семью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(с 3,62 ребенка в 1960 году до 1,73 в 2018 году), что ярко свидетельствует о кризисе репродукционной функции института семьи.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США насчитывается около 11 </w:t>
      </w:r>
      <w:proofErr w:type="gram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неполных семей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 По прогнозам федерального статистического ведомства ФРГ, к 2040 году каждый четвертый житель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будет жить один.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Сегодня предпринимаются попытки внедрить вышеназванные «прогрессивные ценности» в сознание белорусских граждан, разрушить </w:t>
      </w:r>
      <w:r w:rsidRPr="00C27173">
        <w:rPr>
          <w:rFonts w:ascii="Times New Roman" w:hAnsi="Times New Roman" w:cs="Times New Roman"/>
          <w:sz w:val="30"/>
          <w:szCs w:val="30"/>
        </w:rPr>
        <w:lastRenderedPageBreak/>
        <w:t>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ст. 32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Только один пример. В текущем году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дважды повышены пособия семьям, воспитывающим детей в возрасте до 3-х лет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Среднемесячный размер пособия по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уходу за ребенком в возрасте до 3 лет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 составил 654,1 рубля или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113,4 %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сентябре – 697,9 рубля.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данного пособия за семь месяцев 2023 г. по сравнению с соответствующим периодом 2022 года составил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105,8 %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 в июле –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109,3 %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День семьи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(15 мая),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День матери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(14 октября),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День отца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Согласно результатам исследования, проведенного в апреле 2023 г. Институтом социологии НАН Беларуси, у белорусов среди ценностей лидирующие позиции традиционно занимают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здоровье (84,9 %)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семья (73,0 %) и дети (68,1 %)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6. Укрепление общественного здоровья – одно из главных условий сохранения нации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Республике Беларусь функционируют 15 республиканских научно-практических центров; 540 больничных организаций, 921 амбулаторно-поликлиническая организация; 146 организаций санитарно-эпидемиологической службы; 1 875 государственных аптек. В стране насчитывается 66 диспансеров, оказывающих медицинскую помощь в амбулаторных и стационарных условиях.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2022 году введены в строй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29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объектов здравоохранения, в 2023 году планируется к вводу еще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объектов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Развивается добровольное медицинское страхование с сохранением бюджетного финансирования здравоохранения.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В мире существуют разные модели систем здравоохранения.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Например,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преимущественно государственная;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Франции, Голландии, Австрии, Бельгии, Швейцарии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 страховая; 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 частная.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Практически ни в одной из достаточно развитых стран указанные системы не представлены в чистом виде.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Свидетельством высокого уровня медицины в Беларуси служат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страны, к которым относятся: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100 %-я доступность первичной, скорой медицинской помощи;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развитие высокотехнологичной медицинской помощи;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sz w:val="30"/>
          <w:szCs w:val="30"/>
        </w:rPr>
        <w:t>практикоориентированное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образование;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разноуровневая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система ее оказания.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индексе глобальной безопасности здоровья (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Global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Health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Security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 GHS)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2021 года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занимает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 место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из 195 стран с индексом 43,9 балла (в 2019 году – 108 место; 35,3 балла). Для сравнения: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68,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 Кипр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70,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Объединенные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Арабские Эмираты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80,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Узбекистан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82,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83,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100,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Монако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112,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Таджикистан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140.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лекарственные препараты проходят испытания на безопасность, эффективность и качество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состоянию на 1 сентября 2023 г. зарегистрировано 4 355 лекарственных препаратов (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1 826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 отечественного производства, 2 529 – зарубежного)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 7 являются оригинальными разработками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Эноксапарин-Белмед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 Иммуноглобулин человека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антирезус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анти-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D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Иммунофарм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Эфлейра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Алюфер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Фортека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 вакцина Гам-КОВИД-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Вак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и 3 –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Адалимаб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НПХ,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Р)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клавулановой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кислотой –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Аугмеклав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 – успешно заместил более 20 % импорта за два года присутствия на рынке.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Одним из впечатляющих примеров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импортозамещения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является освоение лекарственного препарата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Хлорофиллипт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, заменившего ушедшего с рынка украинского производителя. Препарат не имеет аналогов.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Для отдельных категорий граждан предусмотрено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и перевязочными материалами.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Минздравом в 2022 году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C27173">
        <w:rPr>
          <w:rFonts w:ascii="Times New Roman" w:hAnsi="Times New Roman" w:cs="Times New Roman"/>
          <w:sz w:val="30"/>
          <w:szCs w:val="30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профилактика – ключевой элемент сохранения и укрепления здоровья населения</w:t>
      </w:r>
      <w:r w:rsidRPr="00C27173">
        <w:rPr>
          <w:rFonts w:ascii="Times New Roman" w:hAnsi="Times New Roman" w:cs="Times New Roman"/>
          <w:sz w:val="30"/>
          <w:szCs w:val="30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Для обеспечения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физкультурно-оздоровительной работы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 населением по месту жительства в республике функционирует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144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городских, районных физкультурно-оздоровительных, спортивных центра, физкультурно-спортивных клуба,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в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которых создано более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 тыс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 спортивных групп и секций.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В первом полугодии 2023 г. состоялось 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C27173">
        <w:rPr>
          <w:rFonts w:ascii="Times New Roman" w:hAnsi="Times New Roman" w:cs="Times New Roman"/>
          <w:sz w:val="30"/>
          <w:szCs w:val="30"/>
        </w:rPr>
        <w:t xml:space="preserve"> республиканских спортивно-массовых мероприятия с участием около 35 тыс. чел. (в том числе более 3,6 тыс. детей и подростков).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Среди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республиканских спортивно-массовых мероприятий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забота о собственном здоровье – это личный выбор и ответственность каждого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7. Развитие интеллектуального и духовно-нравственного потенциала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белорусского общества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Наша страна благодаря взвешенной социальной политике располагает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значительным человеческим капиталом</w:t>
      </w:r>
      <w:r w:rsidRPr="00C27173">
        <w:rPr>
          <w:rFonts w:ascii="Times New Roman" w:hAnsi="Times New Roman" w:cs="Times New Roman"/>
          <w:sz w:val="30"/>
          <w:szCs w:val="30"/>
        </w:rPr>
        <w:t>. Ключевой инструмент трансформации демографического потенциала в человеческий капитал – национальная система образования.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образование обеспечивается на всех уровнях</w:t>
      </w:r>
      <w:r w:rsidRPr="00C27173">
        <w:rPr>
          <w:rFonts w:ascii="Times New Roman" w:hAnsi="Times New Roman" w:cs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Беларуси функционируют свыше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7 тыс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 учреждений образования, в которых обучаются и воспитываются около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1,7 </w:t>
      </w:r>
      <w:proofErr w:type="gram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чел. Обучение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и воспитание обеспечивают около 422 тыс. работников системы образования.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 населения Беларусь относится к развитым странам: уровень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грамотности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взрослого населения составляет 99,7 %, охват базового, общим средним и профессиональным образованием занятого населения – 98 %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Беларусь по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индексу человеческого развития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(далее – ИЧР) находится на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60-й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позиции из 191,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оставаясь в группе с самым высоким уровнем развития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и демонстрируя прогресс как по некоторым компонентам ИЧР (индекс ВВП), так и по дополнительным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индексам (индекс неравенства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и индекс гендерного равенства). Для сравнения: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(52),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Грузия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(63),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Болгария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(68),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(77),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(79),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(91),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(132).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Важнейший элемент системы государственной поддержки интеллектуального будущего нашей страны –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С 1996 года по линии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спецфонда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поддержке талантливой молодежи поощрения получили 4518 граждан и 359 коллективов.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С 1996 года фонд социальной поддержке одаренных учащихся и студентов принял решения о поощрении 41 943 учащихся и студента, 4 066 педагогических и научных работников.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C27173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совещания 18 августа и 21 сентября 2023 г.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«Школа – это храм, и в этом весь сакральный смысл образовательного процесса»</w:t>
      </w:r>
      <w:r w:rsidRPr="00C27173">
        <w:rPr>
          <w:rFonts w:ascii="Times New Roman" w:hAnsi="Times New Roman" w:cs="Times New Roman"/>
          <w:sz w:val="30"/>
          <w:szCs w:val="30"/>
        </w:rPr>
        <w:t xml:space="preserve">, – заявил Президент Беларуси </w:t>
      </w:r>
      <w:proofErr w:type="spell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, акцентируя внимание на том, что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«должен быть железный порядок и </w:t>
      </w:r>
      <w:proofErr w:type="gram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дисциплина</w:t>
      </w:r>
      <w:proofErr w:type="gram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как в организации образовательного процесса, так и в материальном плане… Школа закладывает фундамент будущего не просто гражданина – человека»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Преданность Отечеству нужно доказывать своими поступками. Активную гражданскую позицию выражать через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lastRenderedPageBreak/>
        <w:t>конкретные созидательные дела</w:t>
      </w:r>
      <w:r w:rsidRPr="00C27173">
        <w:rPr>
          <w:rFonts w:ascii="Times New Roman" w:hAnsi="Times New Roman" w:cs="Times New Roman"/>
          <w:sz w:val="30"/>
          <w:szCs w:val="30"/>
        </w:rPr>
        <w:t>. При этом всегда давать нравственную самооценку своим действиям.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8. Обеспечение правопорядка – важное условие общественной стабильности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На совещании об общественно-политической обстановке и состоянии преступности в стране 24 января 2023 г. 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«Защита законных прав и интересов наших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людей – это главное</w:t>
      </w:r>
      <w:r w:rsidRPr="00C27173">
        <w:rPr>
          <w:rFonts w:ascii="Times New Roman" w:hAnsi="Times New Roman" w:cs="Times New Roman"/>
          <w:sz w:val="30"/>
          <w:szCs w:val="30"/>
        </w:rPr>
        <w:t xml:space="preserve">.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Мы мало внимания обращаем в последнее время на эту проблему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… П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>усть это по сравнению с другими государствами, даже самыми демократичными в мире, капля в море. Но, тем не менее,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 этом нельзя забывать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рейтинге уровня преступности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Crime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by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Country</w:t>
      </w:r>
      <w:proofErr w:type="spellEnd"/>
      <w:r w:rsidRPr="00C27173">
        <w:rPr>
          <w:rFonts w:ascii="Times New Roman" w:hAnsi="Times New Roman" w:cs="Times New Roman"/>
          <w:i/>
          <w:iCs/>
          <w:sz w:val="30"/>
          <w:szCs w:val="30"/>
        </w:rPr>
        <w:t>) по итогам 2022 года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занимает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 место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среди 142 стран участников. Для сравнения: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Франция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36,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48,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55,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Швеция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 58,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Великобритания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65,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– 68.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По информации МВД, в стране за 2021 – первую половину 2023 г. наблюдается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положительная динамика преступности и криминализации общества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Общее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 зарегистрированных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первом полугодии 2023 г. преступлений отмечается ниже уровня аналогичного периода прошлого года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(далее – АППГ)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2,7 %.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Снижение наблюдается практически во всех регионах, за исключением Витебской области и г. Минска.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целом по республике на 14,7 % уменьшилось количество особо тяжких, на 2 % менее тяжких и на 4,7 % не представляющих большой общественной опасности уголовно наказуемых деяний.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По итогам первого полугодия 2023 г.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сравнении с АППГ, количество преступлений, совершенных несовершеннолетними или с их участием, уменьшилось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 8,2 %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г. Минска. Отмечено снижение на 12,9 % числа совершенных подростками особо тяжких уголовно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наказуемых деяний.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 xml:space="preserve">Общая деградация личности в результате приема наркотиков наступает в 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наркопотребителями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рядом (родственники, друзья, близкие) и ведут здоровый образ жизни.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2022 году зарегистрировано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600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наркотиков (19 допущено несовершеннолетними), в результате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отравления наркотиками погибло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73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человека (63 мужчины и 10 женщин). За 6 месяцев 2023 г. –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270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фактов передозировки (1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допущена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несовершеннолетними), погибло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человека (30 мужчин и 4 женщины).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По подсчетам экспертов, потребитель наркотиков в течение своей жизни вовлекает в употребление наркотических средств и психотропных веществ от 5 до 17 человек.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 – это обогащение за счет судеб, жизней и здоровья молодых и наивных людей.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2022 году 109 несовершеннолетних лиц совершили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141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преступление в сфере незаконного оборота наркотиков. За 6 месяцев 2023 г. – 40 несовершеннолетних лиц совершили 33 преступления. Большинство относятся к категории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особо тяжких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 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это от 6 до 20 лет лишения свободы (части 3 – 4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статьи 328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УК).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 xml:space="preserve">ОВД совместно с заинтересованными проводится работа по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вовлечению лиц, страдающих алкоголизмом, наркоманией, токсикоманией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и зависимостью от других 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веществ,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в общественную жизнь</w:t>
      </w:r>
      <w:r w:rsidRPr="00C27173">
        <w:rPr>
          <w:rFonts w:ascii="Times New Roman" w:hAnsi="Times New Roman" w:cs="Times New Roman"/>
          <w:sz w:val="30"/>
          <w:szCs w:val="30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  <w:proofErr w:type="gramEnd"/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итогам шести месяцев 2023 года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количество преступлений, совершенных лицами в состоянии алкогольного опьянения, уменьшилось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(-8,0 %; с 7 723 до 7 103). Также снизился на 0,9 % (с 31,5 % до 30,6 %) удельный вес преступлений, совершенных лицами в состоянии алкогольного опьянения, от их общего числа.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Как отметил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еще 29 октября 2019 г. на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состоявшемся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на совещании по вопросам противодействия распространению наркотиков и профилактике наркомании,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«самый эффективный барьер на пути распространения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наркотиков – это их тотальное непринятие обществом. Не будет спроса, не будет и предложений</w:t>
      </w:r>
      <w:r w:rsidRPr="00C27173">
        <w:rPr>
          <w:rFonts w:ascii="Times New Roman" w:hAnsi="Times New Roman" w:cs="Times New Roman"/>
          <w:sz w:val="30"/>
          <w:szCs w:val="30"/>
        </w:rPr>
        <w:t xml:space="preserve">.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Нам этого нужно добиваться»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В 2022 году в республике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зарегистрировано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1 328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на 26,6 % больше, чем в 2021 году (1 049). В первом полугодии 2023 г. зарегистрировано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638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уголовных дел о коррупционных преступлениях, что составило 1,5 % от общего числа возбужденных уголовных дел </w:t>
      </w:r>
      <w:proofErr w:type="gramStart"/>
      <w:r w:rsidRPr="00C27173">
        <w:rPr>
          <w:rFonts w:ascii="Times New Roman" w:hAnsi="Times New Roman" w:cs="Times New Roman"/>
          <w:i/>
          <w:iCs/>
          <w:sz w:val="30"/>
          <w:szCs w:val="30"/>
        </w:rPr>
        <w:t>о</w:t>
      </w:r>
      <w:proofErr w:type="gramEnd"/>
      <w:r w:rsidRPr="00C27173">
        <w:rPr>
          <w:rFonts w:ascii="Times New Roman" w:hAnsi="Times New Roman" w:cs="Times New Roman"/>
          <w:i/>
          <w:iCs/>
          <w:sz w:val="30"/>
          <w:szCs w:val="30"/>
        </w:rPr>
        <w:t xml:space="preserve"> всех преступлениях (41 208).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sz w:val="30"/>
          <w:szCs w:val="30"/>
        </w:rPr>
        <w:t>Следственным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комитетом Республики Беларусь в 2021–2022 годах и первом полугодии 2023 г.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расследовано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 3 370 уголовных дел о коррупционных преступлениях (2021 год –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1 285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дел, 2022 год –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1 710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, первое полугодие текущего года –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375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Сумма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причиненного совершением коррупционных преступлений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ущерба (вреда)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по оконченным в рассматриваемые два с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половиной года делам составила 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49,6 </w:t>
      </w:r>
      <w:proofErr w:type="gramStart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млн</w:t>
      </w:r>
      <w:proofErr w:type="gramEnd"/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рублей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 На протяжении последних лет в Республике Беларусь (как и во всем мире) наблюдался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C27173">
        <w:rPr>
          <w:rFonts w:ascii="Times New Roman" w:hAnsi="Times New Roman" w:cs="Times New Roman"/>
          <w:sz w:val="30"/>
          <w:szCs w:val="30"/>
        </w:rPr>
        <w:t xml:space="preserve"> (далее – ИКТ).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нашей стране ситуацию удалось изменить в 2021 году, а в 2022 году закрепить положительную динамику снижения числа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регистрируемых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>. Однако, по данным МВД, в феврале–марте 2023 г., по причине так называемых «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атак» </w:t>
      </w:r>
      <w:r w:rsidRPr="00C27173">
        <w:rPr>
          <w:rFonts w:ascii="Times New Roman" w:hAnsi="Times New Roman" w:cs="Times New Roman"/>
          <w:i/>
          <w:iCs/>
          <w:sz w:val="30"/>
          <w:szCs w:val="30"/>
        </w:rPr>
        <w:t>(имитируют работу официальных сайтов банковских учреждений)</w:t>
      </w:r>
      <w:r w:rsidRPr="00C27173">
        <w:rPr>
          <w:rFonts w:ascii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 29,4 %).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</w:t>
      </w:r>
      <w:r w:rsidRPr="00C27173">
        <w:rPr>
          <w:rFonts w:ascii="Times New Roman" w:hAnsi="Times New Roman" w:cs="Times New Roman"/>
          <w:sz w:val="30"/>
          <w:szCs w:val="30"/>
        </w:rPr>
        <w:lastRenderedPageBreak/>
        <w:t xml:space="preserve">другими субъектами хозяйствования в части обеспечения </w:t>
      </w:r>
      <w:proofErr w:type="spellStart"/>
      <w:r w:rsidRPr="00C27173">
        <w:rPr>
          <w:rFonts w:ascii="Times New Roman" w:hAnsi="Times New Roman" w:cs="Times New Roman"/>
          <w:sz w:val="30"/>
          <w:szCs w:val="30"/>
        </w:rPr>
        <w:t>кибербезопасности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 государственного и частного секторов.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****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 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Социально ориентированная политика нашей страны – эталон реальной заботы о своих гражданах для многих государств.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27173">
        <w:rPr>
          <w:rFonts w:ascii="Times New Roman" w:hAnsi="Times New Roman" w:cs="Times New Roman"/>
          <w:sz w:val="30"/>
          <w:szCs w:val="30"/>
        </w:rPr>
        <w:t xml:space="preserve"> 30 июня 2023 г. на торжественном собрании в честь Дня Независимости, </w:t>
      </w: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ориентиром в работе с населением определен постепенный переход от патерналистской модели </w:t>
      </w:r>
      <w:proofErr w:type="gramStart"/>
      <w:r w:rsidRPr="00C27173">
        <w:rPr>
          <w:rFonts w:ascii="Times New Roman" w:hAnsi="Times New Roman" w:cs="Times New Roman"/>
          <w:b/>
          <w:bCs/>
          <w:sz w:val="30"/>
          <w:szCs w:val="30"/>
        </w:rPr>
        <w:t>к</w:t>
      </w:r>
      <w:proofErr w:type="gramEnd"/>
      <w:r w:rsidRPr="00C27173">
        <w:rPr>
          <w:rFonts w:ascii="Times New Roman" w:hAnsi="Times New Roman" w:cs="Times New Roman"/>
          <w:b/>
          <w:bCs/>
          <w:sz w:val="30"/>
          <w:szCs w:val="30"/>
        </w:rPr>
        <w:t xml:space="preserve"> поддерживающей</w:t>
      </w:r>
      <w:r w:rsidRPr="00C27173">
        <w:rPr>
          <w:rFonts w:ascii="Times New Roman" w:hAnsi="Times New Roman" w:cs="Times New Roman"/>
          <w:sz w:val="30"/>
          <w:szCs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C27173" w:rsidRPr="00C27173" w:rsidRDefault="00C27173" w:rsidP="00C271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27173" w:rsidRDefault="00C27173">
      <w:pPr>
        <w:spacing w:after="200" w:line="276" w:lineRule="auto"/>
      </w:pPr>
      <w:r>
        <w:br w:type="page"/>
      </w:r>
    </w:p>
    <w:p w:rsidR="00C27173" w:rsidRPr="00C27173" w:rsidRDefault="00C27173" w:rsidP="004D3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sz w:val="30"/>
          <w:szCs w:val="30"/>
        </w:rPr>
        <w:lastRenderedPageBreak/>
        <w:t>2. О производственном травматизме при выполнении строительных работ</w:t>
      </w:r>
    </w:p>
    <w:p w:rsidR="00C27173" w:rsidRPr="00C27173" w:rsidRDefault="00C27173" w:rsidP="00C27173">
      <w:pPr>
        <w:spacing w:after="0" w:line="240" w:lineRule="auto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hAnsi="Times New Roman" w:cs="Times New Roman"/>
          <w:color w:val="242424"/>
          <w:sz w:val="30"/>
          <w:szCs w:val="30"/>
        </w:rPr>
        <w:t xml:space="preserve">Строительные работы - результат строительного производства как комплекса рабочих операций и процессов, осуществляемых при возведении, реконструкции, капитальном и текущем ремонте зданий, сооружений и сносе объектов строительства. </w:t>
      </w:r>
      <w:proofErr w:type="gramStart"/>
      <w:r w:rsidRPr="00C27173">
        <w:rPr>
          <w:rFonts w:ascii="Times New Roman" w:hAnsi="Times New Roman" w:cs="Times New Roman"/>
          <w:color w:val="242424"/>
          <w:sz w:val="30"/>
          <w:szCs w:val="30"/>
          <w:lang w:val="en-US"/>
        </w:rPr>
        <w:t>C</w:t>
      </w:r>
      <w:proofErr w:type="spellStart"/>
      <w:r w:rsidRPr="00C27173">
        <w:rPr>
          <w:rFonts w:ascii="Times New Roman" w:hAnsi="Times New Roman" w:cs="Times New Roman"/>
          <w:color w:val="242424"/>
          <w:sz w:val="30"/>
          <w:szCs w:val="30"/>
        </w:rPr>
        <w:t>троительные</w:t>
      </w:r>
      <w:proofErr w:type="spellEnd"/>
      <w:r w:rsidRPr="00C27173">
        <w:rPr>
          <w:rFonts w:ascii="Times New Roman" w:hAnsi="Times New Roman" w:cs="Times New Roman"/>
          <w:color w:val="242424"/>
          <w:sz w:val="30"/>
          <w:szCs w:val="30"/>
        </w:rPr>
        <w:t xml:space="preserve"> работы относятся к числу работ с повышенной опасностью и требуют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</w:t>
      </w:r>
      <w:proofErr w:type="gramEnd"/>
      <w:r w:rsidRPr="00C27173">
        <w:rPr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C27173">
        <w:rPr>
          <w:rFonts w:ascii="Times New Roman" w:hAnsi="Times New Roman" w:cs="Times New Roman"/>
          <w:kern w:val="36"/>
          <w:sz w:val="30"/>
          <w:szCs w:val="30"/>
        </w:rPr>
        <w:t>Следует отметить, что со строительные работы не редко проводятся и в быту.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6"/>
          <w:sz w:val="30"/>
          <w:szCs w:val="30"/>
        </w:rPr>
      </w:pPr>
      <w:r w:rsidRPr="00C27173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В соответствии с поручением председателя Могилевского областного исполнительного комитета Исаченко А.М. в период </w:t>
      </w:r>
      <w:r w:rsidRPr="00C27173">
        <w:rPr>
          <w:rFonts w:ascii="Times New Roman" w:hAnsi="Times New Roman" w:cs="Times New Roman"/>
          <w:b/>
          <w:bCs/>
          <w:i/>
          <w:iCs/>
          <w:kern w:val="36"/>
          <w:sz w:val="30"/>
          <w:szCs w:val="30"/>
        </w:rPr>
        <w:t>с 02.10 по 31.10.2023</w:t>
      </w:r>
      <w:r w:rsidRPr="00C27173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 проводится месячник безопасного труда на строительных площадках области.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C27173">
        <w:rPr>
          <w:rFonts w:ascii="Times New Roman" w:hAnsi="Times New Roman" w:cs="Times New Roman"/>
          <w:kern w:val="36"/>
          <w:sz w:val="30"/>
          <w:szCs w:val="30"/>
        </w:rPr>
        <w:t xml:space="preserve">В ходе месячника организации, выполняющие строительные работы, должны реализовать дополнительные мероприятия, направленные на предупреждение производственного травматизма, нарушений требований законодательства об охране труда. Мобильным группам по оказанию практической и методической помощи 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t>организациям всех сфер деятельности в обеспечении соблюдения законодательства об охране труда</w:t>
      </w:r>
      <w:r w:rsidRPr="00C27173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proofErr w:type="spellStart"/>
      <w:r w:rsidRPr="00C27173">
        <w:rPr>
          <w:rFonts w:ascii="Times New Roman" w:hAnsi="Times New Roman" w:cs="Times New Roman"/>
          <w:kern w:val="36"/>
          <w:sz w:val="30"/>
          <w:szCs w:val="30"/>
        </w:rPr>
        <w:t>горрайисполкомов</w:t>
      </w:r>
      <w:proofErr w:type="spellEnd"/>
      <w:r w:rsidRPr="00C27173">
        <w:rPr>
          <w:rFonts w:ascii="Times New Roman" w:hAnsi="Times New Roman" w:cs="Times New Roman"/>
          <w:kern w:val="36"/>
          <w:sz w:val="30"/>
          <w:szCs w:val="30"/>
        </w:rPr>
        <w:t xml:space="preserve"> поручено провести обследования всех строительных площадок области.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C27173">
        <w:rPr>
          <w:rFonts w:ascii="Times New Roman" w:hAnsi="Times New Roman" w:cs="Times New Roman"/>
          <w:kern w:val="36"/>
          <w:sz w:val="30"/>
          <w:szCs w:val="30"/>
        </w:rPr>
        <w:t xml:space="preserve">Несмотря на принимаемые меры ежегодно в организациях Могилевской области регистрируются несчастные случаи, происшедшие при производстве строительных работ. Не исключением стал и истекший период 2023 года, в течение которого в организациях Могилевской области при выполнении строительных работ пострадало </w:t>
      </w:r>
      <w:r w:rsidRPr="00C27173">
        <w:rPr>
          <w:rFonts w:ascii="Times New Roman" w:hAnsi="Times New Roman" w:cs="Times New Roman"/>
          <w:b/>
          <w:bCs/>
          <w:kern w:val="36"/>
          <w:sz w:val="30"/>
          <w:szCs w:val="30"/>
        </w:rPr>
        <w:t>13</w:t>
      </w:r>
      <w:r w:rsidRPr="00C27173">
        <w:rPr>
          <w:rFonts w:ascii="Times New Roman" w:hAnsi="Times New Roman" w:cs="Times New Roman"/>
          <w:kern w:val="36"/>
          <w:sz w:val="30"/>
          <w:szCs w:val="30"/>
        </w:rPr>
        <w:t xml:space="preserve"> работников. При этом чаще всего работники травмировались при выполнении земляных работ и работ на высоте.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kern w:val="36"/>
          <w:sz w:val="30"/>
          <w:szCs w:val="30"/>
        </w:rPr>
        <w:t xml:space="preserve">Так, </w:t>
      </w:r>
      <w:r w:rsidRPr="00C27173">
        <w:rPr>
          <w:rFonts w:ascii="Times New Roman" w:hAnsi="Times New Roman" w:cs="Times New Roman"/>
          <w:sz w:val="30"/>
          <w:szCs w:val="30"/>
        </w:rPr>
        <w:t xml:space="preserve">06.07.2023 со слесарем аварийно-восстановительных работ одного из унитарных коммунальных предприятий произошел несчастный случай, приведший к тяжелой производственной травме. При производстве работ по укладке канализационных труб в траншее с вертикальными стенками глубиной 3,1 м произошло обрушение стенки грунта на потерпевшего. Специальное расследование не завершено, вместе с тем, установлен ряд нарушений требований законодательства об охране труда, приведших к нему, в том числе отсутствие организационно-технологической документации на строительство </w:t>
      </w:r>
      <w:r w:rsidRPr="00C27173">
        <w:rPr>
          <w:rFonts w:ascii="Times New Roman" w:hAnsi="Times New Roman" w:cs="Times New Roman"/>
          <w:sz w:val="30"/>
          <w:szCs w:val="30"/>
        </w:rPr>
        <w:lastRenderedPageBreak/>
        <w:t>объектов, выполнение земляных работ в траншее с вертикальными стенками глубиной 3,1 м без укрепления стенок траншеи.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12.07.2023 бригада работников коммунального предприятия выполняла работы по устранению порыва водопроводной сети, для чего была разработана выемка глубиной 1,95 метра. Так как по краю траншеи проходили кабеля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связи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и газопровод выемка была разработана с вертикальными стенками без их укрепления. Двое работников спустились в выемку и стали подчищать землю вокруг поврежденной трубы, и в это время произошел обвал грунта, в результате чего один из них оказался засыпанным и получил тяжелую травму.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7173">
        <w:rPr>
          <w:rFonts w:ascii="Times New Roman" w:hAnsi="Times New Roman" w:cs="Times New Roman"/>
          <w:sz w:val="30"/>
          <w:szCs w:val="30"/>
        </w:rPr>
        <w:t>Причинами данного несчастного явились: неудовлетворительная организация производства работ, что выразилось в выполнении земляных работ, связанных с нахождением потерпевшего в траншее глубиной 1,95 м в нескальных и не замерзших грунтах выше уровня грунтовых вод, без креплений вертикальных стенок траншеи, а также производство земляных работ в зоне действующей коммуникации (действующий канализационный колодец) не под непосредственным руководством линейного руководителя работ.</w:t>
      </w:r>
      <w:proofErr w:type="gramEnd"/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14.03.2023 работники одной из сельскохозяйственных организаций выполняли работы по демонтажу шифера с крыши неиспользуемого сарая на молочно-товарной ферме. Потерпевший, находясь в состоянии сильного алкогольного опьянения (3,02 промилле), пошел по шиферу к коньку на крыше сарая и когда он уже почти приблизился к коньку, шифер под его ногами проломился, и он упал на бетонный пол сарая, получив при этом тяжелую травму.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C27173" w:rsidRPr="00C27173" w:rsidRDefault="00C27173" w:rsidP="00C2717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- проведение работ по демонтажу шифера с кровли неиспользуемого сарая молочно-товарной фермы:</w:t>
      </w:r>
    </w:p>
    <w:p w:rsidR="00C27173" w:rsidRPr="00C27173" w:rsidRDefault="00C27173" w:rsidP="00C2717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без проекта производства работ, технологической карты, содержащих мероприятия по предупреждению воздействия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работающих опасных и вредных производственных факторов, без наряда-допуска;</w:t>
      </w:r>
    </w:p>
    <w:p w:rsidR="00C27173" w:rsidRPr="00C27173" w:rsidRDefault="00C27173" w:rsidP="00C2717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без использования трапов, мостков, кровельных лестниц;</w:t>
      </w:r>
    </w:p>
    <w:p w:rsidR="00C27173" w:rsidRPr="00C27173" w:rsidRDefault="00C27173" w:rsidP="00C2717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не под руководством ответственного производителя работ работниками, не прошедшими медицинский осмотр, обучение, инструктажи и проверку знаний по вопросам охраны труда, без соответствующей квалификации и опыта работы, без освидетельствования на предмет нахождения в состоянии алкогольного, наркотического или токсического опьянения работающих;</w:t>
      </w:r>
    </w:p>
    <w:p w:rsidR="00C27173" w:rsidRPr="00C27173" w:rsidRDefault="00C27173" w:rsidP="00C2717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- нахождение потерпевшего на рабочем месте в состоянии алкогольного опьянения.</w:t>
      </w:r>
    </w:p>
    <w:p w:rsidR="00C27173" w:rsidRPr="00C27173" w:rsidRDefault="00C27173" w:rsidP="00C271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 xml:space="preserve">20.06.2023 в другой сельскохозяйственной организации выполнялись работы по устройству световых фонарей в кровле сарая молочно-товарной фермы.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Для устройства световых фонарей потерпевший, находясь в состоянии алкогольного опьянения (</w:t>
      </w:r>
      <w:r w:rsidRPr="00C27173">
        <w:rPr>
          <w:rFonts w:ascii="Times New Roman" w:eastAsia="Arial Unicode MS" w:hAnsi="Times New Roman" w:cs="Times New Roman"/>
          <w:color w:val="000000"/>
          <w:sz w:val="30"/>
          <w:szCs w:val="30"/>
          <w:u w:color="000000"/>
          <w:bdr w:val="nil"/>
        </w:rPr>
        <w:t>1,28 промилле</w:t>
      </w:r>
      <w:r w:rsidRPr="00C27173">
        <w:rPr>
          <w:rFonts w:ascii="Times New Roman" w:hAnsi="Times New Roman" w:cs="Times New Roman"/>
          <w:sz w:val="30"/>
          <w:szCs w:val="30"/>
        </w:rPr>
        <w:t>)), с помощью бензореза вырезал проемы в плитах перекрытия кровли.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Заканчивая вырезать очередной проем, потерпевший упал вместе с вырезанной частью плиты перекрытия, получив при этом тяжелую травму.</w:t>
      </w:r>
    </w:p>
    <w:p w:rsidR="00C27173" w:rsidRPr="00C27173" w:rsidRDefault="00C27173" w:rsidP="00C2717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Причинами несчастного случая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определены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27173" w:rsidRPr="00C27173" w:rsidRDefault="00C27173" w:rsidP="00C2717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проведение строительно-монтажных работ без организационно-технологических документов (проект производства работ (далее – ППР), технологические карты и другие документы), содержащих технические решения и основные организационные мероприятия по обеспечению безопасности производства работ работающих, без наряда-допуска;</w:t>
      </w:r>
    </w:p>
    <w:p w:rsidR="00C27173" w:rsidRPr="00C27173" w:rsidRDefault="00C27173" w:rsidP="00C2717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допуск потерпевшего к выполнению работ </w:t>
      </w:r>
      <w:r w:rsidRPr="00C27173">
        <w:rPr>
          <w:rFonts w:ascii="Times New Roman" w:hAnsi="Times New Roman" w:cs="Times New Roman"/>
          <w:bCs/>
          <w:sz w:val="30"/>
          <w:szCs w:val="30"/>
        </w:rPr>
        <w:t xml:space="preserve">по профессии бетонщик, в том числе связанных с нахождением его на расстоянии менее 2 м от </w:t>
      </w:r>
      <w:proofErr w:type="spellStart"/>
      <w:r w:rsidRPr="00C27173">
        <w:rPr>
          <w:rFonts w:ascii="Times New Roman" w:hAnsi="Times New Roman" w:cs="Times New Roman"/>
          <w:bCs/>
          <w:sz w:val="30"/>
          <w:szCs w:val="30"/>
        </w:rPr>
        <w:t>неогражденного</w:t>
      </w:r>
      <w:proofErr w:type="spellEnd"/>
      <w:r w:rsidRPr="00C27173">
        <w:rPr>
          <w:rFonts w:ascii="Times New Roman" w:hAnsi="Times New Roman" w:cs="Times New Roman"/>
          <w:bCs/>
          <w:sz w:val="30"/>
          <w:szCs w:val="30"/>
        </w:rPr>
        <w:t xml:space="preserve"> перепада по высоте 1,3 м и более, без проведения обучения, стажировки, инструктажа и проверки знаний по вопросам охраны труда</w:t>
      </w:r>
      <w:r w:rsidRPr="00C27173">
        <w:rPr>
          <w:rFonts w:ascii="Times New Roman" w:hAnsi="Times New Roman" w:cs="Times New Roman"/>
          <w:sz w:val="30"/>
          <w:szCs w:val="30"/>
        </w:rPr>
        <w:t>;</w:t>
      </w:r>
    </w:p>
    <w:p w:rsidR="00C27173" w:rsidRPr="00C27173" w:rsidRDefault="00C27173" w:rsidP="00C2717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нахождение потерпевшего на рабочем месте в состоянии алкогольного опьянения.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C27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10.08.2023 при подготовке к производству малярных работ оступился и упал с настила первого яруса лесов, с высоты 1,97 метра, работник одной из строительных организаций, получив при этом тяжелую травму.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C27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Специальное расследование еще не завершено, но уже установлено, что потерпевший производил работы с лесов и находился на расстоянии ближе 2 метров от не ограждённого перепада по высоте 1,97 метра.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Требования безопасности при производстве земляных работ и работ на высоте предусмотрены </w:t>
      </w: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Правилами</w:t>
      </w: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 по охране труда при выполнении строительных работ, утвержденными постановлением </w:t>
      </w: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Министерства труда и социальной защиты Республики Беларусь и Министерства архитектуры и строительства Республики Беларусь от 31.05.2019 № 24/33,</w:t>
      </w:r>
      <w:r w:rsidRPr="00C27173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 а также Правилами охраны труда при работе на высоте, утвержденными постановлением Министерства труда Республики Беларусь от 28.04.2001 № 52 (далее </w:t>
      </w:r>
      <w:proofErr w:type="gramStart"/>
      <w:r w:rsidRPr="00C27173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–П</w:t>
      </w:r>
      <w:proofErr w:type="gramEnd"/>
      <w:r w:rsidRPr="00C27173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равила)</w:t>
      </w: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Так,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</w:t>
      </w:r>
      <w:proofErr w:type="gramStart"/>
      <w:r w:rsidRPr="00C27173">
        <w:rPr>
          <w:rFonts w:ascii="Times New Roman" w:eastAsia="Times New Roman" w:hAnsi="Times New Roman" w:cs="Times New Roman"/>
          <w:sz w:val="30"/>
          <w:szCs w:val="30"/>
        </w:rPr>
        <w:t>ПОС</w:t>
      </w:r>
      <w:proofErr w:type="gram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), ППР и др.) следующих решений по безопасности труда: 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lastRenderedPageBreak/>
        <w:t>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C27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 не более 1 м в насыпных </w:t>
      </w:r>
      <w:proofErr w:type="spellStart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неслежавшихся</w:t>
      </w:r>
      <w:proofErr w:type="spellEnd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и песчаных грунтах, 1,25 м – в супесях и 1,5 м – в суглинках и глинах.</w:t>
      </w:r>
      <w:proofErr w:type="gramEnd"/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</w:t>
      </w:r>
      <w:proofErr w:type="gramStart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индивидуальному проекту</w:t>
      </w:r>
      <w:proofErr w:type="gramEnd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. Верхняя часть креплений должна выступать над бровкой выемки не менее чем на 0,15 м.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другое</w:t>
      </w:r>
      <w:proofErr w:type="gramEnd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не предусмотрено ППР.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существует ряд современных приспособлений, созданных для того, чтобы предотвратить </w:t>
      </w:r>
      <w:proofErr w:type="spellStart"/>
      <w:r w:rsidRPr="00C27173">
        <w:rPr>
          <w:rFonts w:ascii="Times New Roman" w:eastAsia="Times New Roman" w:hAnsi="Times New Roman" w:cs="Times New Roman"/>
          <w:sz w:val="30"/>
          <w:szCs w:val="30"/>
        </w:rPr>
        <w:t>травмирование</w:t>
      </w:r>
      <w:proofErr w:type="spell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работников при выполнении земляных работ. Например, </w:t>
      </w:r>
      <w:r w:rsidRPr="00C27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траншейные крепи, консольные крепления, консольно-распорные крепления, распорные (рамные) крепления и т.д. просты в монтаже и служат для укрепления вертикальных стенок траншеи, котлована, шахты при выполнении земляных работ.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К выполнению работ на высоте, в том числе кровельных работ, допускаются работники, имеющие соответствующую квалификацию, прошедшие в установленном порядке обучение, инструктаж, </w:t>
      </w: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lastRenderedPageBreak/>
        <w:t>стажировку и проверку знаний по вопросам охраны труда, не имеющие медицинских противопоказаний.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При расположении рабочих мест на перекрытиях и покрытиях воздействие нагрузок на перекрытие от размещенных строительных материалов, оборудования, оснастки и работающих не должно превышать расчетные нагрузки на перекрытие, покрытие, предусмотренные проектной документацией, с учетом фактического состояния несущих строительных конструкций.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Для выполнения работ на высоте, в том числе кровельных работ, необходима выдача наряда-допуска.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>неогражденных</w:t>
      </w:r>
      <w:proofErr w:type="spellEnd"/>
      <w:r w:rsidRPr="00C2717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C27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Для обеспечения безопасного выполнения работ на высоте все чаще применяются </w:t>
      </w:r>
      <w:r w:rsidRPr="00C27173">
        <w:rPr>
          <w:rFonts w:ascii="Times New Roman" w:eastAsia="Times New Roman" w:hAnsi="Times New Roman" w:cs="Times New Roman"/>
          <w:color w:val="1A1A1A"/>
          <w:sz w:val="30"/>
          <w:szCs w:val="30"/>
          <w:shd w:val="clear" w:color="auto" w:fill="FFFFFF"/>
        </w:rPr>
        <w:t>системы защиты от падения (защитные сетки), а также различные пояса предохранительные, предохранительные верхолазные устройства, канаты страховочные и другие приспособления.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Следует отметить, что Правилами предусмотрены и другие требования безопасности при проведении земляных работ и работ на высоте.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C27173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Соблюдение требований охраны труда – основа безопасности на производстве!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27173" w:rsidRDefault="00C27173">
      <w:pPr>
        <w:spacing w:after="200" w:line="276" w:lineRule="auto"/>
      </w:pPr>
      <w:r>
        <w:br w:type="page"/>
      </w:r>
    </w:p>
    <w:p w:rsidR="00C27173" w:rsidRPr="00C27173" w:rsidRDefault="00C27173" w:rsidP="004D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3. Оперативная обстановка в области. Неосторожное обращение                   с огнем. Электробезопасность. Эксплуатация электрообогревателей. Печное отопление. </w:t>
      </w:r>
      <w:proofErr w:type="gramStart"/>
      <w:r w:rsidRPr="00C27173">
        <w:rPr>
          <w:rFonts w:ascii="Times New Roman" w:eastAsia="Times New Roman" w:hAnsi="Times New Roman" w:cs="Times New Roman"/>
          <w:b/>
          <w:bCs/>
          <w:sz w:val="30"/>
          <w:szCs w:val="30"/>
        </w:rPr>
        <w:t>Потерявшиеся</w:t>
      </w:r>
      <w:proofErr w:type="gramEnd"/>
      <w:r w:rsidRPr="00C2717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в лесу.</w:t>
      </w:r>
    </w:p>
    <w:p w:rsidR="00C27173" w:rsidRPr="00C27173" w:rsidRDefault="00C27173" w:rsidP="00C271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За 9 месяцев текущего года в Могилевской области произошло 599 пожаров (в 2022 году – 548), погибло 55 человек (в 2022 году – 56 человек). Пострадало 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 xml:space="preserve">64 человека, в том числе 10 детей </w:t>
      </w:r>
      <w:r w:rsidRPr="00C27173">
        <w:rPr>
          <w:rFonts w:ascii="Times New Roman" w:hAnsi="Times New Roman" w:cs="Times New Roman"/>
          <w:sz w:val="30"/>
          <w:szCs w:val="30"/>
        </w:rPr>
        <w:t>(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>в 2022 – 45 человек,  в том числе 3 ребёнка)</w:t>
      </w:r>
      <w:r w:rsidRPr="00C27173">
        <w:rPr>
          <w:rFonts w:ascii="Times New Roman" w:hAnsi="Times New Roman" w:cs="Times New Roman"/>
          <w:sz w:val="30"/>
          <w:szCs w:val="30"/>
        </w:rPr>
        <w:t>.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В результате пожаров уничтожено 111 строений, 24 единицы техники, 2 головы скота, 39 тонн грубых кормов (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 xml:space="preserve">в 2022 – 113 строений, 40 единиц техники, 1 голова скота, </w:t>
      </w:r>
      <w:r w:rsidRPr="00C27173">
        <w:rPr>
          <w:rFonts w:ascii="Times New Roman" w:hAnsi="Times New Roman" w:cs="Times New Roman"/>
          <w:sz w:val="30"/>
          <w:szCs w:val="30"/>
        </w:rPr>
        <w:t>306  тонн грубых кормов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271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7173">
        <w:rPr>
          <w:rFonts w:ascii="Times New Roman" w:hAnsi="Times New Roman" w:cs="Times New Roman"/>
          <w:b/>
          <w:sz w:val="30"/>
          <w:szCs w:val="30"/>
        </w:rPr>
        <w:t>Основными причинами возникновения возгораний стали:</w:t>
      </w:r>
    </w:p>
    <w:p w:rsidR="00C27173" w:rsidRPr="00C27173" w:rsidRDefault="00C27173" w:rsidP="00C27173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неосторожное обращение с огнём – 204 пожара (в 2022 – 212 пожаров);</w:t>
      </w:r>
    </w:p>
    <w:p w:rsidR="00C27173" w:rsidRPr="00C27173" w:rsidRDefault="00C27173" w:rsidP="00C27173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нарушение правил устройства и эксплуатации отопительного оборудования – 100 пожаров (в 2022 – 94 пожара);</w:t>
      </w:r>
    </w:p>
    <w:p w:rsidR="00C27173" w:rsidRPr="00C27173" w:rsidRDefault="00C27173" w:rsidP="00C27173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нарушение правил устройства и эксплуатации электрооборудования –   166 пожаров (в 2022 – 160 пожаров);</w:t>
      </w:r>
    </w:p>
    <w:p w:rsidR="00C27173" w:rsidRPr="00C27173" w:rsidRDefault="00C27173" w:rsidP="00C27173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детская шалости с огнем –  22 пожара (в 2022- 12 пожаров);</w:t>
      </w:r>
    </w:p>
    <w:p w:rsidR="00C27173" w:rsidRPr="00C27173" w:rsidRDefault="00C27173" w:rsidP="00C27173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нарушение правил эксплуатации газовых устройств –                             8 пожаров (в 2022- 5 пожаров).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</w:rPr>
        <w:t xml:space="preserve">В городах произошло 296 пожаров (в 2022 </w:t>
      </w:r>
      <w:r w:rsidRPr="00C27173">
        <w:rPr>
          <w:rFonts w:ascii="Times New Roman" w:hAnsi="Times New Roman" w:cs="Times New Roman"/>
          <w:sz w:val="30"/>
          <w:szCs w:val="30"/>
        </w:rPr>
        <w:t>–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 xml:space="preserve"> 264 пожара), погибло 30 человек (в 2022 </w:t>
      </w:r>
      <w:r w:rsidRPr="00C27173">
        <w:rPr>
          <w:rFonts w:ascii="Times New Roman" w:hAnsi="Times New Roman" w:cs="Times New Roman"/>
          <w:sz w:val="30"/>
          <w:szCs w:val="30"/>
        </w:rPr>
        <w:t>–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 xml:space="preserve"> 21 человек). В сельской местности произошло 303 пожара, (в 2022 – 284 пожара), погибло 25 человек (в 2022 </w:t>
      </w:r>
      <w:r w:rsidRPr="00C27173">
        <w:rPr>
          <w:rFonts w:ascii="Times New Roman" w:hAnsi="Times New Roman" w:cs="Times New Roman"/>
          <w:sz w:val="30"/>
          <w:szCs w:val="30"/>
        </w:rPr>
        <w:t>–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 xml:space="preserve"> 35 человек).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В жилом фонде произошло 450 пожаров (в 2022 – 437 пожаров). Основная категория погибших – неработающие (44%) и пенсионеры (42% из общего числа погибших). 89 % в момент возникновения пожара находились в состоянии алкогольного опьянения. 204 пожара произошло из-за неосторожного обращения с огнем, как правило, при курении. По этой причине оборвалась жизнь 47 человек, 44 из них на момент возникновения пожара находились в состоянии алкогольного опьянения. 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Чтобы не </w:t>
      </w:r>
      <w:r w:rsidRPr="00C27173">
        <w:rPr>
          <w:rFonts w:ascii="Times New Roman" w:hAnsi="Times New Roman" w:cs="Times New Roman"/>
          <w:sz w:val="30"/>
          <w:szCs w:val="30"/>
        </w:rPr>
        <w:t xml:space="preserve">стать жертвой огня - 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>забудьте о привычке курения в постели</w:t>
      </w:r>
      <w:r w:rsidRPr="00C27173">
        <w:rPr>
          <w:rFonts w:ascii="Times New Roman" w:hAnsi="Times New Roman" w:cs="Times New Roman"/>
          <w:sz w:val="30"/>
          <w:szCs w:val="30"/>
        </w:rPr>
        <w:t xml:space="preserve"> и бросания окурков на пол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>. Окурки нужно складывать в жестяную банку, наполненную водой. Если пользуетесь пепельнице</w:t>
      </w:r>
      <w:proofErr w:type="gramStart"/>
      <w:r w:rsidRPr="00C27173">
        <w:rPr>
          <w:rFonts w:ascii="Times New Roman" w:eastAsia="Times New Roman" w:hAnsi="Times New Roman" w:cs="Times New Roman"/>
          <w:sz w:val="30"/>
          <w:szCs w:val="30"/>
        </w:rPr>
        <w:t>й-</w:t>
      </w:r>
      <w:proofErr w:type="gram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тушите сигарету до последней искры.  Если в Вашей семье есть человек, который любит курить в постели и беспорядочно разбрасывать окурки, усильте за ним контроль и установите автономные пожарные </w:t>
      </w:r>
      <w:proofErr w:type="spellStart"/>
      <w:r w:rsidRPr="00C27173">
        <w:rPr>
          <w:rFonts w:ascii="Times New Roman" w:eastAsia="Times New Roman" w:hAnsi="Times New Roman" w:cs="Times New Roman"/>
          <w:sz w:val="30"/>
          <w:szCs w:val="30"/>
        </w:rPr>
        <w:t>извещатели</w:t>
      </w:r>
      <w:proofErr w:type="spell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в жилых комнатах.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Согласно статистическим данным, 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>пожары по причине нарушения правил устройства и эксплуатации электроприборов занимают второе место в рейтинге пожаров.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7173">
        <w:rPr>
          <w:rFonts w:ascii="Times New Roman" w:hAnsi="Times New Roman" w:cs="Times New Roman"/>
          <w:b/>
          <w:sz w:val="30"/>
          <w:szCs w:val="30"/>
        </w:rPr>
        <w:t xml:space="preserve">Запомните и соблюдайте главные правила электробезопасности:  </w:t>
      </w:r>
    </w:p>
    <w:p w:rsidR="00C27173" w:rsidRPr="00C27173" w:rsidRDefault="00C27173" w:rsidP="00C27173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color w:val="262626"/>
          <w:sz w:val="30"/>
          <w:szCs w:val="30"/>
          <w:bdr w:val="none" w:sz="0" w:space="0" w:color="auto" w:frame="1"/>
        </w:rPr>
        <w:t xml:space="preserve">Техника не служит веками. </w:t>
      </w:r>
      <w:r w:rsidRPr="00C27173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 xml:space="preserve">По истечению срока эксплуатации, указанной в инструкции, электроприборы из домашних помощников превращаются в </w:t>
      </w:r>
      <w:r w:rsidRPr="00C27173">
        <w:rPr>
          <w:rFonts w:ascii="Times New Roman" w:hAnsi="Times New Roman" w:cs="Times New Roman"/>
          <w:sz w:val="30"/>
          <w:szCs w:val="30"/>
        </w:rPr>
        <w:t>потенциальные источники опасности. Е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>сли Вы не хотите остаться без крыши над головой и без всего годами нажитого имущества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- замените давно устаревшие электроприборы. Это дорого, но цена жизни и здоровья несоизмеримо дороже.  </w:t>
      </w:r>
    </w:p>
    <w:p w:rsidR="00C27173" w:rsidRPr="00C27173" w:rsidRDefault="00C27173" w:rsidP="00C27173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bdr w:val="none" w:sz="0" w:space="0" w:color="auto" w:frame="1"/>
        </w:rPr>
        <w:t xml:space="preserve">Приучите себя, уходя из дома или укладываясь спать, выключать электроприборы из сети. </w:t>
      </w:r>
      <w:r w:rsidRPr="00C27173">
        <w:rPr>
          <w:rFonts w:ascii="Times New Roman" w:eastAsia="Times New Roman" w:hAnsi="Times New Roman" w:cs="Times New Roman"/>
          <w:color w:val="262626"/>
          <w:sz w:val="30"/>
          <w:szCs w:val="30"/>
          <w:bdr w:val="none" w:sz="0" w:space="0" w:color="auto" w:frame="1"/>
        </w:rPr>
        <w:t>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C27173" w:rsidRPr="00C27173" w:rsidRDefault="00C27173" w:rsidP="00C27173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30"/>
          <w:szCs w:val="30"/>
          <w:bdr w:val="none" w:sz="0" w:space="0" w:color="auto" w:frame="1"/>
        </w:rPr>
      </w:pPr>
      <w:r w:rsidRPr="00C27173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bdr w:val="none" w:sz="0" w:space="0" w:color="auto" w:frame="1"/>
        </w:rPr>
        <w:t xml:space="preserve">Перегружать электросеть – не лучшее решение: </w:t>
      </w:r>
      <w:r w:rsidRPr="00C27173">
        <w:rPr>
          <w:rFonts w:ascii="Times New Roman" w:eastAsia="Times New Roman" w:hAnsi="Times New Roman" w:cs="Times New Roman"/>
          <w:color w:val="262626"/>
          <w:sz w:val="30"/>
          <w:szCs w:val="30"/>
          <w:bdr w:val="none" w:sz="0" w:space="0" w:color="auto" w:frame="1"/>
        </w:rPr>
        <w:t>чем меньше электроприборов работает одновременно, тем безопаснее.</w:t>
      </w:r>
    </w:p>
    <w:p w:rsidR="00C27173" w:rsidRPr="00C27173" w:rsidRDefault="00C27173" w:rsidP="00C27173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sz w:val="30"/>
          <w:szCs w:val="30"/>
        </w:rPr>
        <w:t xml:space="preserve">Если Вы  не Кулибин, лучше не пользоваться самодельными удлинителями и электроприборами. </w:t>
      </w:r>
      <w:r w:rsidRPr="00C27173">
        <w:rPr>
          <w:rFonts w:ascii="Times New Roman" w:hAnsi="Times New Roman" w:cs="Times New Roman"/>
          <w:sz w:val="30"/>
          <w:szCs w:val="30"/>
        </w:rPr>
        <w:t>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C27173" w:rsidRPr="00C27173" w:rsidRDefault="00C27173" w:rsidP="00C27173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bCs/>
          <w:color w:val="262626"/>
          <w:sz w:val="30"/>
          <w:szCs w:val="30"/>
          <w:bdr w:val="none" w:sz="0" w:space="0" w:color="auto" w:frame="1"/>
        </w:rPr>
        <w:t>Н</w:t>
      </w:r>
      <w:r w:rsidRPr="00C27173">
        <w:rPr>
          <w:rFonts w:ascii="Times New Roman" w:hAnsi="Times New Roman" w:cs="Times New Roman"/>
          <w:b/>
          <w:sz w:val="30"/>
          <w:szCs w:val="30"/>
        </w:rPr>
        <w:t>е применяйте для защиты электросетей и электрооборудования</w:t>
      </w:r>
      <w:r w:rsidRPr="00C27173">
        <w:rPr>
          <w:rFonts w:ascii="Times New Roman" w:hAnsi="Times New Roman" w:cs="Times New Roman"/>
          <w:sz w:val="30"/>
          <w:szCs w:val="30"/>
        </w:rPr>
        <w:t xml:space="preserve">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C27173" w:rsidRPr="00C27173" w:rsidRDefault="00C27173" w:rsidP="00C27173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262626"/>
          <w:sz w:val="30"/>
          <w:szCs w:val="30"/>
          <w:bdr w:val="none" w:sz="0" w:space="0" w:color="auto" w:frame="1"/>
        </w:rPr>
      </w:pPr>
      <w:r w:rsidRPr="00C27173">
        <w:rPr>
          <w:rFonts w:ascii="Times New Roman" w:hAnsi="Times New Roman" w:cs="Times New Roman"/>
          <w:b/>
          <w:bCs/>
          <w:color w:val="262626"/>
          <w:sz w:val="30"/>
          <w:szCs w:val="30"/>
          <w:bdr w:val="none" w:sz="0" w:space="0" w:color="auto" w:frame="1"/>
        </w:rPr>
        <w:t>Во время уборки не забудьте удалить пыль с задней стенки холодильника.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7173">
        <w:rPr>
          <w:rFonts w:ascii="Times New Roman" w:hAnsi="Times New Roman" w:cs="Times New Roman"/>
          <w:b/>
          <w:sz w:val="30"/>
          <w:szCs w:val="30"/>
        </w:rPr>
        <w:t xml:space="preserve">Особое внимание – электрообогревателям.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b/>
          <w:sz w:val="30"/>
          <w:szCs w:val="30"/>
        </w:rPr>
        <w:t>Запомните!</w:t>
      </w:r>
      <w:r w:rsidRPr="00C27173">
        <w:rPr>
          <w:rFonts w:ascii="Times New Roman" w:hAnsi="Times New Roman" w:cs="Times New Roman"/>
          <w:sz w:val="30"/>
          <w:szCs w:val="30"/>
        </w:rPr>
        <w:t xml:space="preserve"> Опасно оставлять электрообогреватели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</w:t>
      </w:r>
      <w:proofErr w:type="gramStart"/>
      <w:r w:rsidRPr="00C27173"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 w:rsidRPr="00C27173">
        <w:rPr>
          <w:rFonts w:ascii="Times New Roman" w:hAnsi="Times New Roman" w:cs="Times New Roman"/>
          <w:sz w:val="30"/>
          <w:szCs w:val="30"/>
        </w:rPr>
        <w:t xml:space="preserve"> микроволновкой, телевизором, стиральной машиной и компьютером не стоит.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Электрообогреватели «кустарного» не заводского изготовления эксплуатировать запрещено и смертельно опасно!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lastRenderedPageBreak/>
        <w:t xml:space="preserve">Как только наступают холода, существенно увеличивается количество пожаров в частном жилом секторе. И в первую очередь это связано с более интенсивной эксплуатацией </w:t>
      </w:r>
      <w:r w:rsidRPr="00C27173">
        <w:rPr>
          <w:rFonts w:ascii="Times New Roman" w:hAnsi="Times New Roman" w:cs="Times New Roman"/>
          <w:b/>
          <w:sz w:val="30"/>
          <w:szCs w:val="30"/>
        </w:rPr>
        <w:t>печного оборудования.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7173">
        <w:rPr>
          <w:rFonts w:ascii="Times New Roman" w:hAnsi="Times New Roman" w:cs="Times New Roman"/>
          <w:b/>
          <w:sz w:val="30"/>
          <w:szCs w:val="30"/>
        </w:rPr>
        <w:t xml:space="preserve">Главные «заповеди» печной безопасности: </w:t>
      </w:r>
    </w:p>
    <w:p w:rsidR="00C27173" w:rsidRPr="00C27173" w:rsidRDefault="00C27173" w:rsidP="00C27173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Трещины и зазоры в кладке необходимо тщательно замазать глиной. Пожарную опасность представляют также трещины в дымоходах. Они -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C27173" w:rsidRPr="00C27173" w:rsidRDefault="00C27173" w:rsidP="00C27173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Не перекаливайте печь - безопаснее протапливать дважды в сутки, с некоторым интервалом. </w:t>
      </w:r>
    </w:p>
    <w:p w:rsidR="00C27173" w:rsidRPr="00C27173" w:rsidRDefault="00C27173" w:rsidP="00C27173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  не оставляйте открытыми топочные дверцы и топящуюся печь без присмотра.</w:t>
      </w:r>
    </w:p>
    <w:p w:rsidR="00C27173" w:rsidRPr="00C27173" w:rsidRDefault="00C27173" w:rsidP="00C2717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Ни в коем случае не используйте при растопке легковоспламеняющиеся и горючие жидкости, такие как бензин или керосин.  </w:t>
      </w:r>
    </w:p>
    <w:p w:rsidR="00C27173" w:rsidRPr="00C27173" w:rsidRDefault="00C27173" w:rsidP="00C27173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C27173" w:rsidRPr="00C27173" w:rsidRDefault="00C27173" w:rsidP="00C27173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Не оставляйте без присмотра топящиеся печи и не доверяйте топку детям. </w:t>
      </w:r>
    </w:p>
    <w:p w:rsidR="00C27173" w:rsidRPr="00C27173" w:rsidRDefault="00C27173" w:rsidP="00C2717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>Закончился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урожайно-дачный сезон. И многие спешат навести порядок на</w:t>
      </w:r>
      <w:r w:rsidRPr="00C27173">
        <w:rPr>
          <w:rFonts w:ascii="Times New Roman" w:hAnsi="Times New Roman" w:cs="Times New Roman"/>
          <w:sz w:val="30"/>
          <w:szCs w:val="30"/>
        </w:rPr>
        <w:t xml:space="preserve"> приусадебном участке. Нередко путём сжигания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27173" w:rsidRPr="00C27173" w:rsidRDefault="00C27173" w:rsidP="00C271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b/>
          <w:sz w:val="30"/>
          <w:szCs w:val="30"/>
        </w:rPr>
        <w:t>Чтобы не оказаться в числе погорельцев, жечь нужно безопасно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. Для этого необходимы следующие условия: безветренная погода, постоянный неотлучный </w:t>
      </w:r>
      <w:proofErr w:type="gramStart"/>
      <w:r w:rsidRPr="00C27173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процессом горения, </w:t>
      </w:r>
      <w:r w:rsidRPr="00C27173">
        <w:rPr>
          <w:rFonts w:ascii="Times New Roman" w:hAnsi="Times New Roman" w:cs="Times New Roman"/>
          <w:color w:val="000000"/>
          <w:sz w:val="30"/>
          <w:szCs w:val="30"/>
        </w:rPr>
        <w:t>очищенная от горючих веществ и сухой растительности площадка, расположенная так, чтобы пламя и искры не попадали на горючие элементы зданий, хозяйственных строений и сооружений, на хранящиеся горючие вещества и материалы.</w:t>
      </w:r>
      <w:r w:rsidRPr="00C271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173" w:rsidRPr="00C27173" w:rsidRDefault="00C27173" w:rsidP="00C271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По окончании процесса горения остатки горящих (тлеющих) материалов должны быть потушены до последней искры. </w:t>
      </w: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Сжигать растительные остатки лучше в металлической бочке. </w:t>
      </w:r>
    </w:p>
    <w:p w:rsidR="00C27173" w:rsidRPr="00C27173" w:rsidRDefault="00C27173" w:rsidP="00C27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Осень - урожайная лесная пора. Любители тихой охоты идут за грибами и ягодами. </w:t>
      </w:r>
      <w:r w:rsidRPr="00C27173">
        <w:rPr>
          <w:rFonts w:ascii="Times New Roman" w:hAnsi="Times New Roman" w:cs="Times New Roman"/>
          <w:b/>
          <w:bCs/>
          <w:color w:val="222222"/>
          <w:sz w:val="30"/>
          <w:szCs w:val="30"/>
          <w:shd w:val="clear" w:color="auto" w:fill="FFFFFF"/>
        </w:rPr>
        <w:t> </w:t>
      </w:r>
      <w:r w:rsidRPr="00C27173">
        <w:rPr>
          <w:rFonts w:ascii="Times New Roman" w:hAnsi="Times New Roman" w:cs="Times New Roman"/>
          <w:sz w:val="30"/>
          <w:szCs w:val="30"/>
        </w:rPr>
        <w:t xml:space="preserve">Но чем дальше в лес, тем труднее дорога обратно. 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Чаще всего проблемы с ориентированием возникают у людей пожилого возраста, однако заблудиться может каждый.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17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данным на 5 октября текущего года в Могилевской области в лесных лабиринтах заблудилось 38 человек. </w:t>
      </w:r>
    </w:p>
    <w:p w:rsidR="00C27173" w:rsidRPr="00C27173" w:rsidRDefault="00C27173" w:rsidP="00C2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b/>
          <w:sz w:val="30"/>
          <w:szCs w:val="30"/>
        </w:rPr>
        <w:t>Чтобы не заблудится в лесу, соблюдайте следующие правила: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учитывайте возраст и самочувствие;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по возможности, не отправляйтесь туда в одиночку;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обращайте внимание на погодные условия - в пасмурную погоду поход лучше отложить;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надевайте удобную, непромокаемую яркую одежду и обувь. 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обязательно возьмите с собой мобильный телефон с заряженной батареей и пополненным балансом! 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не лишним будет взять воду, лекарства, нож, еду, спички и свисток (его звук слышен за 2-3 километра);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сообщите родственникам или знакомым о предполагаемом маршруте и времени возвращения;</w:t>
      </w:r>
    </w:p>
    <w:p w:rsidR="00C27173" w:rsidRPr="00C27173" w:rsidRDefault="00C27173" w:rsidP="00C27173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27173">
        <w:rPr>
          <w:rFonts w:ascii="Times New Roman" w:hAnsi="Times New Roman" w:cs="Times New Roman"/>
          <w:sz w:val="30"/>
          <w:szCs w:val="30"/>
        </w:rPr>
        <w:t xml:space="preserve">если с Вами в лес идет ребенок, постоянно контролируйте его местонахождение, он должен быть в зоне Вашего видения, а также не забудьте и ему дать мобильный телефон с заряженной батареей. 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b/>
          <w:sz w:val="30"/>
          <w:szCs w:val="30"/>
        </w:rPr>
        <w:t>Что же делать, если вы заблудились в лесу?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Основное правило – не паниковать. Осмотрите местность, возможно, вы просто испугались. Позовите громко на помощь: где-то рядом могут находиться лесники или же грибники, которые помогут сориентироваться на местности. 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Если вам никто не ответил и у вас есть с собой телефон, позвоните в МЧС по телефону 101 или 112 или родным и сообщите, где вы заходили в лес, куда собирались двигаться и опишите, что видите вокруг.  Если телефона нет, прислушайтесь к окружающим звукам: шум трактора слышно за 3-4 км, лай собаки – за 2-3 км, идущий поезд – за 10 км. Идете на звук – и обязательно выйдете к людям. Вашими проводниками к людям могут стать линии электропередач, просеки, тропинки. Необходимо двигаться вдоль них. Если на пути повстречался ручей, река идите вниз по течению – они всегда приведут к людям.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Если начинает темнеть, то необходимо подготовиться к ночлегу. Для этого можно использовать яму вывороченного с корнем дерева. Из веток соорудите шалаш, в качестве подстилки можно использовать мох, он же поможет вам сохранить тепло, если положить его между слоями одежды (для утепления можно использовать листву, газету). Организуя ночлег, не забудьте о том, что вас будут искать. Чтобы не прошли мимо, повесьте на кусты рюкзак, платок, обломайте ветки деревьев. </w:t>
      </w: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7173" w:rsidRPr="00C27173" w:rsidTr="004D3BCB">
        <w:tc>
          <w:tcPr>
            <w:tcW w:w="9747" w:type="dxa"/>
          </w:tcPr>
          <w:p w:rsidR="00C27173" w:rsidRPr="00C27173" w:rsidRDefault="00C27173" w:rsidP="00C27173">
            <w:pPr>
              <w:widowControl w:val="0"/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271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О разработке и  реализации Стратегии устойчивого развития города Бобруйска на период до 2035 года</w:t>
            </w:r>
          </w:p>
        </w:tc>
      </w:tr>
    </w:tbl>
    <w:p w:rsidR="00C27173" w:rsidRPr="00C27173" w:rsidRDefault="00C27173" w:rsidP="00C2717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27173">
        <w:rPr>
          <w:rFonts w:ascii="Times New Roman" w:eastAsia="Times New Roman" w:hAnsi="Times New Roman" w:cs="Times New Roman"/>
          <w:sz w:val="30"/>
          <w:szCs w:val="30"/>
        </w:rPr>
        <w:t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 (Повестка – 2030),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способствовать обеспечению мира и безопасности на планете.</w:t>
      </w:r>
      <w:proofErr w:type="gram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Повестка – 2030 включает 17 Целей устойчивого развития (ЦУР), которые относятся к различным областям социально-экономического развития.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Что же понимается под устойчивым развитием?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Устойчивое развитие − это экономический рост, который не наносит вреда окружающей среде, и способствует разрешению социальных проблем, находя баланс между экономическим, экологическим и социальным развитием.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В связи с чем, </w:t>
      </w:r>
      <w:proofErr w:type="spellStart"/>
      <w:r w:rsidRPr="00C27173">
        <w:rPr>
          <w:rFonts w:ascii="Times New Roman" w:eastAsia="Times New Roman" w:hAnsi="Times New Roman" w:cs="Times New Roman"/>
          <w:sz w:val="30"/>
          <w:szCs w:val="30"/>
        </w:rPr>
        <w:t>Бобруйским</w:t>
      </w:r>
      <w:proofErr w:type="spell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горисполкомом и было принято решение о разработке Стратегии устойчивого развития города Бобруйска на период до 2035 года.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Разработка документа «Стратегия устойчивого развития города Бобруйска до 2035 года» осуществлялась в течение 2021-2022 гг. в тесной интеграции </w:t>
      </w:r>
      <w:proofErr w:type="gramStart"/>
      <w:r w:rsidRPr="00C27173">
        <w:rPr>
          <w:rFonts w:ascii="Times New Roman" w:eastAsia="Times New Roman" w:hAnsi="Times New Roman" w:cs="Times New Roman"/>
          <w:sz w:val="30"/>
          <w:szCs w:val="30"/>
        </w:rPr>
        <w:t>со</w:t>
      </w:r>
      <w:proofErr w:type="gramEnd"/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 Всемирной Повесткой дня в области устойчивого развития на период до 2030 года; Национальной стратегией устойчивого развития Республики Беларусь на период до 2035 года, Стратегией устойчивого развития Могилевской области на период до 2035 года.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Основной задачей при разработке Стратегии  устойчивого развития города Бобруйска на период до 2035 года являлось максимальное вовлечение всех слоев населения в проводимую работу. Были задействованы представители депутатского корпуса, исполнительных органов власти, частного бизнеса и общественных организаций.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На региональном уровне была создана городская рабочая группа по устойчивому развитию.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Также в разработку Стратегии было вовлечено местное сообщество путем проведения анкетирования, в котором приняло участие порядка 2 500 человек, организованы встречи с трудовыми коллективами города.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Кроме того, была задействована и молодежь города – проведена уникальная акция «Каким я вижу Бобруйск через 15 лет». Представлено более 50 работ школьников города, которые высказали свои идеи о том, </w:t>
      </w:r>
      <w:r w:rsidRPr="00C271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каким они хотели бы видеть город через 15 лет. 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Для разработки Стратегии устойчивого развития города был определен состав редколлегии, включающий в себя более 50 человек в 5 тематических группах: «Зеленая экономика», «Зеленое градостроительство», «Социальные инновации», «Активное долголетие», «Образование для устойчивого развития». 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Для этой работы были приглашены экологи и представители промышленных предприятий, общественных организаций и органов государственного управления, учителя, врачи, привлеченные международные эксперты.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Таким образом, на основе полученной информации, был сформирован аналитический отчет, SWOT-матрица устойчивого развития города, проведен анализ сильных и слабых сторон регионального развития, а также возможностей и угроз со стороны внешней окружающей среды.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По результатам совместной работы 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20 сентября 2022 г. на очередной сессии 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Бобруйского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городского Совета депутатов утверждена Стратегия устойчивого развития города Бобруйска на период до 2035 года.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Согласно Стратегии устойчивого развития города Бобруйска на период до 2035 года, к 2035 году ожидается следующее видение города Бобруйска: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город Бобруйск  – город широких возможностей для развития и самореализации более 218 тысяч человек;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образовательный центр с современными формами и уровнями образования, доступными горожанам на протяжении всей жизни;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город с развитой  диверсифицированной «зеленой» экономикой, город предпринимательства и инновационных направлений бизнеса;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 эко - город, стремящийся к климатической нейтральности, безотходному производству и сохранению природных ресурсов; 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город для всех поколений  - как дружественный детям и молодежи, так и город для активного долголетия;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центр регионального притяжения, выстраивающий кооперационные деловые, культурные и партнерские связи. 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en-US"/>
        </w:rPr>
        <w:t xml:space="preserve">Достижение устойчивого развития города Бобруйска </w:t>
      </w:r>
      <w:r w:rsidRPr="00C27173">
        <w:rPr>
          <w:rFonts w:ascii="Times New Roman" w:eastAsia="Times New Roman" w:hAnsi="Times New Roman" w:cs="Times New Roman"/>
          <w:spacing w:val="-4"/>
          <w:sz w:val="30"/>
          <w:szCs w:val="30"/>
          <w:lang w:eastAsia="en-US"/>
        </w:rPr>
        <w:t xml:space="preserve">– </w:t>
      </w:r>
      <w:r w:rsidRPr="00C27173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en-US"/>
        </w:rPr>
        <w:t xml:space="preserve">сложный и долговременный процесс, в </w:t>
      </w:r>
      <w:proofErr w:type="gramStart"/>
      <w:r w:rsidRPr="00C27173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en-US"/>
        </w:rPr>
        <w:t>связи</w:t>
      </w:r>
      <w:proofErr w:type="gramEnd"/>
      <w:r w:rsidRPr="00C27173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en-US"/>
        </w:rPr>
        <w:t xml:space="preserve"> с чем в Стратегии предусмотрены четыре этапа его реализации.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b/>
          <w:i/>
          <w:sz w:val="30"/>
          <w:szCs w:val="30"/>
          <w:lang w:eastAsia="en-US"/>
        </w:rPr>
        <w:t xml:space="preserve">Подготовительный интеграционный этап – </w:t>
      </w:r>
      <w:proofErr w:type="gramStart"/>
      <w:r w:rsidRPr="00C27173">
        <w:rPr>
          <w:rFonts w:ascii="Times New Roman" w:hAnsi="Times New Roman" w:cs="Times New Roman"/>
          <w:b/>
          <w:i/>
          <w:sz w:val="30"/>
          <w:szCs w:val="30"/>
          <w:lang w:eastAsia="en-US"/>
        </w:rPr>
        <w:t>с даты утверждения</w:t>
      </w:r>
      <w:proofErr w:type="gramEnd"/>
      <w:r w:rsidRPr="00C27173">
        <w:rPr>
          <w:rFonts w:ascii="Times New Roman" w:hAnsi="Times New Roman" w:cs="Times New Roman"/>
          <w:b/>
          <w:i/>
          <w:sz w:val="30"/>
          <w:szCs w:val="30"/>
          <w:lang w:eastAsia="en-US"/>
        </w:rPr>
        <w:t xml:space="preserve"> документа до 31 декабря 2022 г.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Цель этапа – </w:t>
      </w:r>
      <w:r w:rsidRPr="00C27173">
        <w:rPr>
          <w:rFonts w:ascii="Times New Roman" w:eastAsia="Times New Roman" w:hAnsi="Times New Roman" w:cs="Times New Roman"/>
          <w:spacing w:val="-4"/>
          <w:sz w:val="30"/>
          <w:szCs w:val="30"/>
          <w:lang w:eastAsia="en-US"/>
        </w:rPr>
        <w:t>разработка подходов и механизмов взаимодействия основных положений СУР–2035 с действующими оперативными планами развития города.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b/>
          <w:i/>
          <w:sz w:val="30"/>
          <w:szCs w:val="30"/>
          <w:lang w:eastAsia="en-US"/>
        </w:rPr>
        <w:lastRenderedPageBreak/>
        <w:t>Первый этап «Внедрение инноваций и продвижение вовлеченного устойчивого развития» – 2023–2025 годы.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Цель этапа – создание условий для дальнейшего перехода к развитию города, основанного на принципах устойчивого развития.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Первый этап будет направлен на широкое информирование и вовлечение организаций, бизнеса, общественности в реализацию СУР–2035 путем повышения их знаний об устойчивом развитии; разработку и начало реализации приоритетных тематических программ с опорой на акселераторы достижения устойчивого развития города.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b/>
          <w:i/>
          <w:sz w:val="30"/>
          <w:szCs w:val="30"/>
          <w:lang w:eastAsia="en-US"/>
        </w:rPr>
        <w:t>Второй этап «Десятилетие перехода к устойчивому развитию»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– 2025–2035 годы. Цель этапа – полномасштабная реализация СУР–2035 и успешное достижение основных показателей экономического роста, экологической безопасности и социального благополучия.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b/>
          <w:i/>
          <w:sz w:val="30"/>
          <w:szCs w:val="30"/>
          <w:lang w:eastAsia="en-US"/>
        </w:rPr>
        <w:t>Третий этап «Оценка достижений и уточнение ориентиров»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– 2033–2035 годы. Это период подведения итогов, анализа пройденного пути, а также это период разработки новой СУР, которая впитает в себя опыт реализации предыдущей СУР–2035 и новации будущего. 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Стратегия включает в себя приоритетные направления развития, акселераторы, стратегические и оперативные цели. Кроме того, в стратегии предложен перечень мероприятий по достижению заявленных целей и возможный планируемый результат.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В целях реализации СУР создана функциональная система вертикального и горизонтального взаимодействия органов власти с представителями предпринимательства, социальной сферы и гражданского общества.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proofErr w:type="gramStart"/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СУР–2035 направлена на достижение 26 индикаторов, которые интегрированы с индикаторами Национальной стратегии устойчивого развития и Стратегии устойчивого развития Могилевской области, программы социально-экономического развития города Бобруйска на 2021-2025 гг. и позволяют в полной мере оценить вклад города в достижение целей в области устойчивого развития.</w:t>
      </w:r>
      <w:proofErr w:type="gramEnd"/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Для системной и последовательной работы в данном направлении председателем 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Бобруйского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горисполкома утвержден план работы в области устойчивого развития г. Бобруйска. Выстроена система пошаговых действий в работе по достижению Целей устойчивого развития.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Информация о СУР размещена на официальных сайтах органов власти и организаций города, на тематических баннерах на главных улицах города, 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телеграм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>-канале «Говорит и показывает Бобруйск»; в еженедельной общественно-политической газете «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Бабруйскае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жыццё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», 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lastRenderedPageBreak/>
        <w:t xml:space="preserve">в вещательной сетке телеканала «Бобруйск 360», в эфире 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Бобруйского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городского радио 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Zефир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FM проведен цикл радиопередач. </w:t>
      </w:r>
      <w:proofErr w:type="gramEnd"/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В настоящее время, в рамках реализации Стратегии устойчивого развития города Бобруйска, проводятся различные мероприятия, направленные на достижение поставленных целей.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Организована работа со школьниками. Созданы опорные центры организации образовательных практик устойчивого развития в третьей гимназии и  Средней школе  № 28 г. Бобруйска.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Разработаны и реализуются: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информационный проект «Школа – территория здоровья»;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в «Гимназии № 3 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г</w:t>
      </w:r>
      <w:proofErr w:type="gram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.Б</w:t>
      </w:r>
      <w:proofErr w:type="gram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обруйска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>»  -  «ГИД по Бобруйску» и проект «Зеленая лаборатория»; в средней школа № 28  - интерактивная карта «Гастрономический туризм». В 34 школе функционирует экологический центр «#ЗАОДНО».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С целью популяризации знаний об устойчивом развитии среди учащихся учреждений общего образования 22 марта 2023 г. был организован форум «Молодежь за устойчивое развитие».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В рамках реализации одного из направлений Стратегии устойчивого развития «активное долголетие» отделениями дневного пребывания для граждан пожилого возраста территориальных центров социального обслуживания Ленинского и Первомайского района города организована работа, способствующая самореализации пожилых людей, развитию их социально полезного потенциала.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Учреждением здравоохранения «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Бобруйская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городская поликлиника № 3» реализуется программа «Движение к целям устойчивого развития               г. Бобруйска». Указанный проект принял участие в 2022 году в конкурсе лучших практик по реализации Стратегии устойчивого развития Могилевской области на период до 2035 года, который занял первое место.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На базе УЗ «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Бобруйская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городская поликлиника №3» проводятся различные мероприятия, направленные на улучшение социального и психологического благополучия граждан старшего возраста, повышение уровня здоровья  и качества жизни, расширение возможностей их участия в различных сферах жизни общества, достижения долголетия (выполнение индикаторов стратегии устойчивого развития г. Бобруйска).</w:t>
      </w:r>
      <w:proofErr w:type="gramEnd"/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Учитывая, что город Бобруйск промышленно развитый город, сегодня особое внимание уделяется принятию мер, направленных на минимизацию негативного влияния производственного процесса на экологическую обстановку в городе.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>В реализацию Стратегии вовлечены организации города Бобруйска. Так, ОАО «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Эковер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ПРО», </w:t>
      </w:r>
      <w:r w:rsidRPr="00C2717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ЧУП по оказанию услуг </w:t>
      </w:r>
      <w:r w:rsidRPr="00C27173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«</w:t>
      </w:r>
      <w:proofErr w:type="spellStart"/>
      <w:r w:rsidRPr="00C27173">
        <w:rPr>
          <w:rFonts w:ascii="Times New Roman" w:eastAsiaTheme="minorHAnsi" w:hAnsi="Times New Roman" w:cs="Times New Roman"/>
          <w:sz w:val="30"/>
          <w:szCs w:val="30"/>
          <w:lang w:eastAsia="en-US"/>
        </w:rPr>
        <w:t>СпецЭкоКлининг</w:t>
      </w:r>
      <w:proofErr w:type="spellEnd"/>
      <w:r w:rsidRPr="00C2717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»            25 ноября 2021 г. подписали декларации о присоединении к достижению Целей устойчивого развития. </w:t>
      </w:r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Например, деятельность ОАО «</w:t>
      </w:r>
      <w:proofErr w:type="spellStart"/>
      <w:r w:rsidRPr="00C27173">
        <w:rPr>
          <w:rFonts w:ascii="Times New Roman" w:hAnsi="Times New Roman" w:cs="Times New Roman"/>
          <w:sz w:val="30"/>
          <w:szCs w:val="30"/>
          <w:lang w:eastAsia="en-US"/>
        </w:rPr>
        <w:t>Эковер</w:t>
      </w:r>
      <w:proofErr w:type="spellEnd"/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 ПРО» нацелена на обеспечение экологически благоприятных условий для жизнедеятельности общества и граждан на основе рационального (устойчивого) природопользования и максимально возможного сохранения природных комплексов.</w:t>
      </w:r>
      <w:proofErr w:type="gramEnd"/>
    </w:p>
    <w:p w:rsidR="00C27173" w:rsidRPr="00C27173" w:rsidRDefault="00C27173" w:rsidP="00C2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С целью </w:t>
      </w:r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вовлечения отходов, в том числе изношенных шин в хозяйственный оборот, увеличение выпуска и потребления экологически безопасной (перерабатываемой) продукции</w:t>
      </w:r>
      <w:r w:rsidRPr="00C27173">
        <w:rPr>
          <w:rFonts w:ascii="Times New Roman" w:hAnsi="Times New Roman" w:cs="Times New Roman"/>
          <w:sz w:val="30"/>
          <w:szCs w:val="30"/>
          <w:lang w:eastAsia="en-US"/>
        </w:rPr>
        <w:t xml:space="preserve">, </w:t>
      </w:r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ОАО «</w:t>
      </w:r>
      <w:proofErr w:type="spellStart"/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Эковер</w:t>
      </w:r>
      <w:proofErr w:type="spellEnd"/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 </w:t>
      </w:r>
      <w:proofErr w:type="gramStart"/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ПРО</w:t>
      </w:r>
      <w:proofErr w:type="gramEnd"/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» планируется </w:t>
      </w:r>
      <w:proofErr w:type="gramStart"/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реализация</w:t>
      </w:r>
      <w:proofErr w:type="gramEnd"/>
      <w:r w:rsidRPr="00C27173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 проекта по рекультивации свалки шин. 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>Стратегия устойчивого развития города Бобруйска в период до 2035 года является комплексным документом, охватывающим основные проблемные вопросы в области охраны окружающей среды, экономики и общества и предусматривающим конкретные мероприятия для повышения устойчивости развития города Бобруйска</w:t>
      </w:r>
    </w:p>
    <w:p w:rsidR="00C27173" w:rsidRPr="00C27173" w:rsidRDefault="00C27173" w:rsidP="00C271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173">
        <w:rPr>
          <w:rFonts w:ascii="Times New Roman" w:eastAsia="Times New Roman" w:hAnsi="Times New Roman" w:cs="Times New Roman"/>
          <w:sz w:val="30"/>
          <w:szCs w:val="30"/>
        </w:rPr>
        <w:t xml:space="preserve">Реализация Стратегии позволит повысить уровень и качество жизни жителей города, сохранить природную среду и культурное наследие. </w:t>
      </w:r>
      <w:bookmarkStart w:id="0" w:name="_GoBack"/>
      <w:bookmarkEnd w:id="0"/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27173" w:rsidRPr="00C27173" w:rsidRDefault="00C27173" w:rsidP="00C2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C1D29" w:rsidRDefault="00CC1D29" w:rsidP="00030F4E">
      <w:pPr>
        <w:spacing w:after="0" w:line="240" w:lineRule="auto"/>
        <w:jc w:val="center"/>
      </w:pPr>
    </w:p>
    <w:sectPr w:rsidR="00CC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A83"/>
    <w:multiLevelType w:val="hybridMultilevel"/>
    <w:tmpl w:val="55203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5D8C"/>
    <w:multiLevelType w:val="hybridMultilevel"/>
    <w:tmpl w:val="04DA7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2AC"/>
    <w:multiLevelType w:val="hybridMultilevel"/>
    <w:tmpl w:val="454E1A2C"/>
    <w:lvl w:ilvl="0" w:tplc="4BAE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97A6C"/>
    <w:multiLevelType w:val="hybridMultilevel"/>
    <w:tmpl w:val="A47CB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270D"/>
    <w:multiLevelType w:val="hybridMultilevel"/>
    <w:tmpl w:val="454E1A2C"/>
    <w:lvl w:ilvl="0" w:tplc="4BAE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F4F"/>
    <w:multiLevelType w:val="hybridMultilevel"/>
    <w:tmpl w:val="67AEF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75560"/>
    <w:multiLevelType w:val="hybridMultilevel"/>
    <w:tmpl w:val="2B3ABA06"/>
    <w:lvl w:ilvl="0" w:tplc="0F406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8"/>
    <w:rsid w:val="00030F4E"/>
    <w:rsid w:val="002A416C"/>
    <w:rsid w:val="004D3BCB"/>
    <w:rsid w:val="005B2DF8"/>
    <w:rsid w:val="00C27173"/>
    <w:rsid w:val="00C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16C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6C"/>
    <w:pPr>
      <w:ind w:left="720"/>
      <w:contextualSpacing/>
    </w:pPr>
  </w:style>
  <w:style w:type="table" w:styleId="a4">
    <w:name w:val="Table Grid"/>
    <w:basedOn w:val="a1"/>
    <w:uiPriority w:val="59"/>
    <w:rsid w:val="00C2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16C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6C"/>
    <w:pPr>
      <w:ind w:left="720"/>
      <w:contextualSpacing/>
    </w:pPr>
  </w:style>
  <w:style w:type="table" w:styleId="a4">
    <w:name w:val="Table Grid"/>
    <w:basedOn w:val="a1"/>
    <w:uiPriority w:val="59"/>
    <w:rsid w:val="00C2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9882</Words>
  <Characters>56330</Characters>
  <Application>Microsoft Office Word</Application>
  <DocSecurity>0</DocSecurity>
  <Lines>469</Lines>
  <Paragraphs>132</Paragraphs>
  <ScaleCrop>false</ScaleCrop>
  <Company/>
  <LinksUpToDate>false</LinksUpToDate>
  <CharactersWithSpaces>66080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Валерьевна</dc:creator>
  <cp:keywords/>
  <dc:description/>
  <cp:lastModifiedBy>Бокий Павел Валерьевич</cp:lastModifiedBy>
  <cp:revision>6</cp:revision>
  <dcterms:created xsi:type="dcterms:W3CDTF">2023-10-16T06:06:00Z</dcterms:created>
  <dcterms:modified xsi:type="dcterms:W3CDTF">2023-10-18T07:31:00Z</dcterms:modified>
</cp:coreProperties>
</file>